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9F" w:rsidRPr="00652AF5" w:rsidRDefault="000F5DCD">
      <w:pPr>
        <w:rPr>
          <w:rFonts w:ascii="Times New Roman" w:hAnsi="Times New Roman" w:cs="Times New Roman"/>
          <w:sz w:val="28"/>
          <w:szCs w:val="28"/>
        </w:rPr>
      </w:pPr>
      <w:r w:rsidRPr="00652AF5">
        <w:rPr>
          <w:rFonts w:ascii="Times New Roman" w:hAnsi="Times New Roman" w:cs="Times New Roman"/>
          <w:noProof/>
          <w:sz w:val="28"/>
          <w:szCs w:val="28"/>
          <w:lang w:val="ru-RU" w:eastAsia="ru-RU"/>
        </w:rPr>
        <w:drawing>
          <wp:inline distT="0" distB="0" distL="0" distR="0">
            <wp:extent cx="14605" cy="1460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p>
    <w:p w:rsidR="006E3A9F" w:rsidRPr="00652AF5" w:rsidRDefault="006E3A9F">
      <w:pPr>
        <w:rPr>
          <w:rFonts w:ascii="Times New Roman" w:hAnsi="Times New Roman" w:cs="Times New Roman"/>
          <w:sz w:val="28"/>
          <w:szCs w:val="28"/>
        </w:rPr>
        <w:sectPr w:rsidR="006E3A9F" w:rsidRPr="00652AF5">
          <w:type w:val="continuous"/>
          <w:pgSz w:w="11906" w:h="16838"/>
          <w:pgMar w:top="850" w:right="850" w:bottom="850" w:left="1417" w:header="0" w:footer="0" w:gutter="0"/>
          <w:cols w:space="720"/>
          <w:formProt w:val="0"/>
          <w:docGrid w:linePitch="360" w:charSpace="-2049"/>
        </w:sectPr>
      </w:pPr>
    </w:p>
    <w:p w:rsidR="006E3A9F" w:rsidRPr="00652AF5" w:rsidRDefault="000F5DCD">
      <w:pPr>
        <w:spacing w:after="0"/>
        <w:rPr>
          <w:rFonts w:ascii="Times New Roman" w:hAnsi="Times New Roman" w:cs="Times New Roman"/>
          <w:sz w:val="28"/>
          <w:szCs w:val="28"/>
        </w:rPr>
      </w:pPr>
      <w:r w:rsidRPr="00652AF5">
        <w:rPr>
          <w:rFonts w:ascii="Times New Roman" w:hAnsi="Times New Roman" w:cs="Times New Roman"/>
          <w:noProof/>
          <w:sz w:val="28"/>
          <w:szCs w:val="28"/>
          <w:lang w:val="ru-RU" w:eastAsia="ru-RU"/>
        </w:rPr>
        <w:drawing>
          <wp:inline distT="0" distB="0" distL="0" distR="0">
            <wp:extent cx="2000250" cy="98107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6"/>
                    <a:stretch>
                      <a:fillRect/>
                    </a:stretch>
                  </pic:blipFill>
                  <pic:spPr bwMode="auto">
                    <a:xfrm>
                      <a:off x="0" y="0"/>
                      <a:ext cx="2000250" cy="981075"/>
                    </a:xfrm>
                    <a:prstGeom prst="rect">
                      <a:avLst/>
                    </a:prstGeom>
                    <a:ln w="9525">
                      <a:solidFill>
                        <a:srgbClr val="000080"/>
                      </a:solidFill>
                    </a:ln>
                  </pic:spPr>
                </pic:pic>
              </a:graphicData>
            </a:graphic>
          </wp:inline>
        </w:drawing>
      </w:r>
      <w:bookmarkStart w:id="0" w:name="logo"/>
      <w:bookmarkEnd w:id="0"/>
      <w:r w:rsidRPr="00652AF5">
        <w:rPr>
          <w:rFonts w:ascii="Times New Roman" w:hAnsi="Times New Roman" w:cs="Times New Roman"/>
          <w:sz w:val="28"/>
          <w:szCs w:val="28"/>
        </w:rPr>
        <w:t xml:space="preserve"> </w:t>
      </w:r>
    </w:p>
    <w:p w:rsidR="006E3A9F" w:rsidRPr="00652AF5" w:rsidRDefault="006E3A9F">
      <w:pPr>
        <w:rPr>
          <w:rFonts w:ascii="Times New Roman" w:hAnsi="Times New Roman" w:cs="Times New Roman"/>
          <w:sz w:val="28"/>
          <w:szCs w:val="28"/>
        </w:rPr>
        <w:sectPr w:rsidR="006E3A9F" w:rsidRPr="00652AF5">
          <w:type w:val="continuous"/>
          <w:pgSz w:w="11906" w:h="16838"/>
          <w:pgMar w:top="850" w:right="850" w:bottom="850" w:left="1417" w:header="0" w:footer="0" w:gutter="0"/>
          <w:cols w:space="720"/>
          <w:formProt w:val="0"/>
          <w:docGrid w:linePitch="360" w:charSpace="-2049"/>
        </w:sectPr>
      </w:pPr>
    </w:p>
    <w:p w:rsidR="006E3A9F" w:rsidRPr="00652AF5" w:rsidRDefault="006E3A9F">
      <w:pPr>
        <w:rPr>
          <w:rFonts w:ascii="Times New Roman" w:hAnsi="Times New Roman" w:cs="Times New Roman"/>
          <w:sz w:val="28"/>
          <w:szCs w:val="28"/>
        </w:rPr>
      </w:pPr>
    </w:p>
    <w:p w:rsidR="006E3A9F" w:rsidRPr="00652AF5" w:rsidRDefault="006E3A9F">
      <w:pPr>
        <w:rPr>
          <w:rFonts w:ascii="Times New Roman" w:hAnsi="Times New Roman" w:cs="Times New Roman"/>
          <w:sz w:val="28"/>
          <w:szCs w:val="28"/>
        </w:rPr>
        <w:sectPr w:rsidR="006E3A9F" w:rsidRPr="00652AF5">
          <w:type w:val="continuous"/>
          <w:pgSz w:w="11906" w:h="16838"/>
          <w:pgMar w:top="850" w:right="850" w:bottom="850" w:left="1417" w:header="0" w:footer="0" w:gutter="0"/>
          <w:cols w:space="720"/>
          <w:formProt w:val="0"/>
          <w:docGrid w:linePitch="360" w:charSpace="-2049"/>
        </w:sectPr>
      </w:pPr>
    </w:p>
    <w:p w:rsidR="006E3A9F" w:rsidRPr="00652AF5" w:rsidRDefault="000F5DCD">
      <w:pPr>
        <w:pStyle w:val="1"/>
        <w:rPr>
          <w:rFonts w:cs="Times New Roman"/>
        </w:rPr>
      </w:pPr>
      <w:bookmarkStart w:id="1" w:name="main-content"/>
      <w:bookmarkStart w:id="2" w:name="page-title"/>
      <w:bookmarkEnd w:id="1"/>
      <w:bookmarkEnd w:id="2"/>
      <w:r w:rsidRPr="00652AF5">
        <w:rPr>
          <w:rFonts w:cs="Times New Roman"/>
        </w:rPr>
        <w:t>Українці Свого Дому</w:t>
      </w:r>
    </w:p>
    <w:p w:rsidR="006E3A9F" w:rsidRPr="00652AF5" w:rsidRDefault="006E3A9F">
      <w:pPr>
        <w:rPr>
          <w:rFonts w:ascii="Times New Roman" w:hAnsi="Times New Roman" w:cs="Times New Roman"/>
          <w:sz w:val="28"/>
          <w:szCs w:val="28"/>
        </w:rPr>
        <w:sectPr w:rsidR="006E3A9F" w:rsidRPr="00652AF5">
          <w:type w:val="continuous"/>
          <w:pgSz w:w="11906" w:h="16838"/>
          <w:pgMar w:top="850" w:right="850" w:bottom="850" w:left="1417" w:header="0" w:footer="0" w:gutter="0"/>
          <w:cols w:space="720"/>
          <w:formProt w:val="0"/>
          <w:docGrid w:linePitch="360" w:charSpace="-2049"/>
        </w:sectPr>
      </w:pPr>
    </w:p>
    <w:p w:rsidR="006E3A9F" w:rsidRPr="00652AF5" w:rsidRDefault="000F5DCD">
      <w:pPr>
        <w:pStyle w:val="a6"/>
        <w:spacing w:after="0"/>
        <w:rPr>
          <w:rFonts w:ascii="Times New Roman" w:hAnsi="Times New Roman" w:cs="Times New Roman"/>
          <w:b/>
          <w:sz w:val="28"/>
          <w:szCs w:val="28"/>
        </w:rPr>
      </w:pPr>
      <w:proofErr w:type="spellStart"/>
      <w:r w:rsidRPr="00652AF5">
        <w:rPr>
          <w:rFonts w:ascii="Times New Roman" w:hAnsi="Times New Roman" w:cs="Times New Roman"/>
          <w:b/>
          <w:sz w:val="28"/>
          <w:szCs w:val="28"/>
        </w:rPr>
        <w:t>Генеза</w:t>
      </w:r>
      <w:proofErr w:type="spellEnd"/>
      <w:r w:rsidRPr="00652AF5">
        <w:rPr>
          <w:rFonts w:ascii="Times New Roman" w:hAnsi="Times New Roman" w:cs="Times New Roman"/>
          <w:b/>
          <w:sz w:val="28"/>
          <w:szCs w:val="28"/>
        </w:rPr>
        <w:t xml:space="preserve"> наших архітекторів свободи</w:t>
      </w:r>
    </w:p>
    <w:p w:rsidR="006E3A9F" w:rsidRPr="00652AF5" w:rsidRDefault="001654CB">
      <w:pPr>
        <w:pStyle w:val="a6"/>
        <w:spacing w:after="0"/>
        <w:rPr>
          <w:rFonts w:ascii="Times New Roman" w:hAnsi="Times New Roman" w:cs="Times New Roman"/>
          <w:sz w:val="28"/>
          <w:szCs w:val="28"/>
        </w:rPr>
      </w:pPr>
      <w:hyperlink r:id="rId7">
        <w:r w:rsidR="000F5DCD" w:rsidRPr="00652AF5">
          <w:rPr>
            <w:rStyle w:val="-"/>
            <w:rFonts w:ascii="Times New Roman" w:hAnsi="Times New Roman" w:cs="Times New Roman"/>
            <w:sz w:val="28"/>
            <w:szCs w:val="28"/>
          </w:rPr>
          <w:t>Алла Диба</w:t>
        </w:r>
      </w:hyperlink>
    </w:p>
    <w:p w:rsidR="006E3A9F" w:rsidRPr="00652AF5" w:rsidRDefault="000F5DCD">
      <w:pPr>
        <w:pStyle w:val="a6"/>
        <w:rPr>
          <w:rFonts w:ascii="Times New Roman" w:hAnsi="Times New Roman" w:cs="Times New Roman"/>
          <w:sz w:val="28"/>
          <w:szCs w:val="28"/>
        </w:rPr>
      </w:pPr>
      <w:r w:rsidRPr="00652AF5">
        <w:rPr>
          <w:rFonts w:ascii="Times New Roman" w:hAnsi="Times New Roman" w:cs="Times New Roman"/>
          <w:sz w:val="28"/>
          <w:szCs w:val="28"/>
        </w:rPr>
        <w:t>23 липня, 2010 - 00:00</w:t>
      </w:r>
    </w:p>
    <w:p w:rsidR="006E3A9F" w:rsidRPr="00652AF5" w:rsidRDefault="006E3A9F">
      <w:pPr>
        <w:pStyle w:val="a6"/>
        <w:spacing w:after="0"/>
        <w:rPr>
          <w:rFonts w:ascii="Times New Roman" w:hAnsi="Times New Roman" w:cs="Times New Roman"/>
          <w:sz w:val="28"/>
          <w:szCs w:val="28"/>
        </w:rPr>
      </w:pPr>
    </w:p>
    <w:p w:rsidR="006E3A9F" w:rsidRDefault="000F5DCD">
      <w:pPr>
        <w:pStyle w:val="a6"/>
        <w:spacing w:after="0"/>
        <w:rPr>
          <w:rFonts w:ascii="Times New Roman" w:hAnsi="Times New Roman" w:cs="Times New Roman"/>
          <w:sz w:val="28"/>
          <w:szCs w:val="28"/>
        </w:rPr>
      </w:pPr>
      <w:r w:rsidRPr="00652AF5">
        <w:rPr>
          <w:rFonts w:ascii="Times New Roman" w:hAnsi="Times New Roman" w:cs="Times New Roman"/>
          <w:noProof/>
          <w:sz w:val="28"/>
          <w:szCs w:val="28"/>
          <w:lang w:val="ru-RU" w:eastAsia="ru-RU"/>
        </w:rPr>
        <w:drawing>
          <wp:inline distT="0" distB="0" distL="0" distR="0">
            <wp:extent cx="2114550" cy="2924175"/>
            <wp:effectExtent l="0" t="0" r="0" b="0"/>
            <wp:docPr id="10"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6"/>
                    <pic:cNvPicPr>
                      <a:picLocks noChangeAspect="1" noChangeArrowheads="1"/>
                    </pic:cNvPicPr>
                  </pic:nvPicPr>
                  <pic:blipFill>
                    <a:blip r:embed="rId8"/>
                    <a:stretch>
                      <a:fillRect/>
                    </a:stretch>
                  </pic:blipFill>
                  <pic:spPr bwMode="auto">
                    <a:xfrm>
                      <a:off x="0" y="0"/>
                      <a:ext cx="2114550" cy="2924175"/>
                    </a:xfrm>
                    <a:prstGeom prst="rect">
                      <a:avLst/>
                    </a:prstGeom>
                    <a:ln w="9525">
                      <a:solidFill>
                        <a:srgbClr val="000080"/>
                      </a:solidFill>
                    </a:ln>
                  </pic:spPr>
                </pic:pic>
              </a:graphicData>
            </a:graphic>
          </wp:inline>
        </w:drawing>
      </w:r>
    </w:p>
    <w:p w:rsidR="001C6BE5" w:rsidRPr="00652AF5" w:rsidRDefault="001C6BE5">
      <w:pPr>
        <w:pStyle w:val="a6"/>
        <w:spacing w:after="0"/>
        <w:rPr>
          <w:rFonts w:ascii="Times New Roman" w:hAnsi="Times New Roman" w:cs="Times New Roman"/>
          <w:sz w:val="28"/>
          <w:szCs w:val="28"/>
        </w:rPr>
      </w:pPr>
      <w:bookmarkStart w:id="3" w:name="_GoBack"/>
      <w:bookmarkEnd w:id="3"/>
    </w:p>
    <w:p w:rsidR="006E3A9F" w:rsidRPr="00652AF5" w:rsidRDefault="000F5DCD" w:rsidP="00652AF5">
      <w:pPr>
        <w:pStyle w:val="a6"/>
        <w:spacing w:after="0"/>
        <w:jc w:val="both"/>
        <w:rPr>
          <w:rFonts w:ascii="Times New Roman" w:hAnsi="Times New Roman" w:cs="Times New Roman"/>
          <w:sz w:val="28"/>
          <w:szCs w:val="28"/>
        </w:rPr>
      </w:pPr>
      <w:r w:rsidRPr="00652AF5">
        <w:rPr>
          <w:rFonts w:ascii="Times New Roman" w:hAnsi="Times New Roman" w:cs="Times New Roman"/>
          <w:sz w:val="28"/>
          <w:szCs w:val="28"/>
        </w:rPr>
        <w:t>ГРУПА УКРАЇНСЬКИХ ПИСЬМЕННИКІВ — ДІЯЧІВ «ПЛЕЯДИ» — ТА ЛЮДЕЙ, НАТХНЕННИХ ЇЇ ІДЕЯМИ. 1903 р. / ФОТО З КНИГИ А. КОСТЕНКА «ЛЕСЯ УКРАЇНКА». КИЇВ, 1973 р.</w:t>
      </w:r>
    </w:p>
    <w:p w:rsidR="006E3A9F" w:rsidRPr="00652AF5" w:rsidRDefault="000F5DCD">
      <w:pPr>
        <w:pStyle w:val="a6"/>
        <w:jc w:val="right"/>
        <w:rPr>
          <w:rFonts w:ascii="Times New Roman" w:hAnsi="Times New Roman" w:cs="Times New Roman"/>
          <w:sz w:val="28"/>
          <w:szCs w:val="28"/>
        </w:rPr>
      </w:pPr>
      <w:r w:rsidRPr="00652AF5">
        <w:rPr>
          <w:rFonts w:ascii="Times New Roman" w:hAnsi="Times New Roman" w:cs="Times New Roman"/>
          <w:b/>
          <w:sz w:val="28"/>
          <w:szCs w:val="28"/>
        </w:rPr>
        <w:t xml:space="preserve">Закінчення. Початок читайте в </w:t>
      </w:r>
      <w:hyperlink r:id="rId9">
        <w:r w:rsidRPr="00652AF5">
          <w:rPr>
            <w:rStyle w:val="-"/>
            <w:rFonts w:ascii="Times New Roman" w:hAnsi="Times New Roman" w:cs="Times New Roman"/>
            <w:b/>
            <w:sz w:val="28"/>
            <w:szCs w:val="28"/>
          </w:rPr>
          <w:t>№124</w:t>
        </w:r>
      </w:hyperlink>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Колись, на початку 1990-х, Київський музей Миколи Лисенка одержав у подарунок зі схронів СБУ книгу Максима </w:t>
      </w:r>
      <w:proofErr w:type="spellStart"/>
      <w:r w:rsidRPr="00652AF5">
        <w:rPr>
          <w:rFonts w:ascii="Times New Roman" w:hAnsi="Times New Roman" w:cs="Times New Roman"/>
          <w:sz w:val="28"/>
          <w:szCs w:val="28"/>
        </w:rPr>
        <w:t>Славинського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Национально-государственная</w:t>
      </w:r>
      <w:proofErr w:type="spellEnd"/>
      <w:r w:rsidRPr="00652AF5">
        <w:rPr>
          <w:rFonts w:ascii="Times New Roman" w:hAnsi="Times New Roman" w:cs="Times New Roman"/>
          <w:sz w:val="28"/>
          <w:szCs w:val="28"/>
        </w:rPr>
        <w:t xml:space="preserve"> проблема в СССР» — текст, котрий він як доповідь читав на Міжнародному конгресі поневолених народів у Парижі 1937 року. Ознайомившись із ним, ми з колегами вражено в один голос промовили: «Це б зараз перевидати і як посібник роздати кожному можновладцю в Україні!». Адже тут М.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розмірковує над однією із основних проблем країни під назвою СРСР, яка стала «гідною» й безпосередньою послідовницею Російської імперії.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намагається ввести у європейський контекст те, про що </w:t>
      </w:r>
      <w:r w:rsidRPr="00652AF5">
        <w:rPr>
          <w:rFonts w:ascii="Times New Roman" w:hAnsi="Times New Roman" w:cs="Times New Roman"/>
          <w:sz w:val="28"/>
          <w:szCs w:val="28"/>
        </w:rPr>
        <w:lastRenderedPageBreak/>
        <w:t xml:space="preserve">сучасні європейці вже давно встигли забути, адже їхні національні держави формувалися дуже давно, і там самі поняття нація і держава набагато раніше злилися воєдино. Але для </w:t>
      </w:r>
      <w:proofErr w:type="spellStart"/>
      <w:r w:rsidRPr="00652AF5">
        <w:rPr>
          <w:rFonts w:ascii="Times New Roman" w:hAnsi="Times New Roman" w:cs="Times New Roman"/>
          <w:sz w:val="28"/>
          <w:szCs w:val="28"/>
        </w:rPr>
        <w:t>Славинського</w:t>
      </w:r>
      <w:proofErr w:type="spellEnd"/>
      <w:r w:rsidRPr="00652AF5">
        <w:rPr>
          <w:rFonts w:ascii="Times New Roman" w:hAnsi="Times New Roman" w:cs="Times New Roman"/>
          <w:sz w:val="28"/>
          <w:szCs w:val="28"/>
        </w:rPr>
        <w:t xml:space="preserve"> і його Батьківщини України це питання залишалося відкритим. І ще далеко попереду були спроби відтворення української державності 1940-х і початку 1990-х, процес розпаду СРСР з кривавими подіями у Прибалтиці, Придністров’ї, Тбілісі та Грозному, Душанбе, штурм «Білого дому» в Москві.</w:t>
      </w:r>
    </w:p>
    <w:p w:rsidR="006E3A9F" w:rsidRPr="00652AF5" w:rsidRDefault="000F5DCD" w:rsidP="00652AF5">
      <w:pPr>
        <w:pStyle w:val="a6"/>
        <w:jc w:val="both"/>
        <w:rPr>
          <w:rFonts w:ascii="Times New Roman" w:hAnsi="Times New Roman" w:cs="Times New Roman"/>
          <w:sz w:val="28"/>
          <w:szCs w:val="28"/>
        </w:rPr>
      </w:pP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докладно зупиняється на боротьбі з «інородцями», на періодах боротьби народів, загарбаних царизмом, а пізніше більшовиками — на процесі, який дійшов кульмінації у кінці 1930-х років, коли більшовицька влада топила будь-які волелюбні прояви в океані крові та репресій. Історик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малює глобальну картину долі російської державності і долі націй «інородців». У своїй книзі юрист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пробує торкнутися правових аспектів держави-поліцейського. Він докладно говорить про офіційно </w:t>
      </w:r>
      <w:proofErr w:type="spellStart"/>
      <w:r w:rsidRPr="00652AF5">
        <w:rPr>
          <w:rFonts w:ascii="Times New Roman" w:hAnsi="Times New Roman" w:cs="Times New Roman"/>
          <w:sz w:val="28"/>
          <w:szCs w:val="28"/>
        </w:rPr>
        <w:t>нав’язувані</w:t>
      </w:r>
      <w:proofErr w:type="spellEnd"/>
      <w:r w:rsidRPr="00652AF5">
        <w:rPr>
          <w:rFonts w:ascii="Times New Roman" w:hAnsi="Times New Roman" w:cs="Times New Roman"/>
          <w:sz w:val="28"/>
          <w:szCs w:val="28"/>
        </w:rPr>
        <w:t xml:space="preserve"> теорії єдності російського народу і трьох його гілок — великоросів, українців та білорусів, про громадян першого сорту (росіяни) і людей другого сорту (решта націй), до яких і сам автор себе зараховував, не відчуваючи, однак, у собі жодного комплексу меншовартості.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 історик і філолог досліджував також питання про спільність походження, коли навіть безперечна єдність мови інколи веде не до виникнення однієї нації, а є базою для появи двох і більше самостійних, інколи в чомусь чужих одна одній націй. Прикладом тому стали на теренах Росії начебто єдині великороси та українці. Для боротьби з цими явищами, продовжував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було знайдено ще одну теорію, що начебто «на </w:t>
      </w:r>
      <w:proofErr w:type="spellStart"/>
      <w:r w:rsidRPr="00652AF5">
        <w:rPr>
          <w:rFonts w:ascii="Times New Roman" w:hAnsi="Times New Roman" w:cs="Times New Roman"/>
          <w:sz w:val="28"/>
          <w:szCs w:val="28"/>
        </w:rPr>
        <w:t>территории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Украины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живут</w:t>
      </w:r>
      <w:proofErr w:type="spellEnd"/>
      <w:r w:rsidRPr="00652AF5">
        <w:rPr>
          <w:rFonts w:ascii="Times New Roman" w:hAnsi="Times New Roman" w:cs="Times New Roman"/>
          <w:sz w:val="28"/>
          <w:szCs w:val="28"/>
        </w:rPr>
        <w:t xml:space="preserve"> два </w:t>
      </w:r>
      <w:proofErr w:type="spellStart"/>
      <w:r w:rsidRPr="00652AF5">
        <w:rPr>
          <w:rFonts w:ascii="Times New Roman" w:hAnsi="Times New Roman" w:cs="Times New Roman"/>
          <w:sz w:val="28"/>
          <w:szCs w:val="28"/>
        </w:rPr>
        <w:t>народа</w:t>
      </w:r>
      <w:proofErr w:type="spellEnd"/>
      <w:r w:rsidRPr="00652AF5">
        <w:rPr>
          <w:rFonts w:ascii="Times New Roman" w:hAnsi="Times New Roman" w:cs="Times New Roman"/>
          <w:sz w:val="28"/>
          <w:szCs w:val="28"/>
        </w:rPr>
        <w:t xml:space="preserve">: один — </w:t>
      </w:r>
      <w:proofErr w:type="spellStart"/>
      <w:r w:rsidRPr="00652AF5">
        <w:rPr>
          <w:rFonts w:ascii="Times New Roman" w:hAnsi="Times New Roman" w:cs="Times New Roman"/>
          <w:sz w:val="28"/>
          <w:szCs w:val="28"/>
        </w:rPr>
        <w:t>славянский</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русский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малороссы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другой</w:t>
      </w:r>
      <w:proofErr w:type="spellEnd"/>
      <w:r w:rsidRPr="00652AF5">
        <w:rPr>
          <w:rFonts w:ascii="Times New Roman" w:hAnsi="Times New Roman" w:cs="Times New Roman"/>
          <w:sz w:val="28"/>
          <w:szCs w:val="28"/>
        </w:rPr>
        <w:t xml:space="preserve"> — темного </w:t>
      </w:r>
      <w:proofErr w:type="spellStart"/>
      <w:r w:rsidRPr="00652AF5">
        <w:rPr>
          <w:rFonts w:ascii="Times New Roman" w:hAnsi="Times New Roman" w:cs="Times New Roman"/>
          <w:sz w:val="28"/>
          <w:szCs w:val="28"/>
        </w:rPr>
        <w:t>происхождения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украинцы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Первые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признаются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своими</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полноправными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вторые</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инородцами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гражданами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второго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разряда</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наводить дуже яскравий приклад зміни державної політики відносно поневолених народів: «</w:t>
      </w:r>
      <w:proofErr w:type="spellStart"/>
      <w:r w:rsidRPr="00652AF5">
        <w:rPr>
          <w:rFonts w:ascii="Times New Roman" w:hAnsi="Times New Roman" w:cs="Times New Roman"/>
          <w:sz w:val="28"/>
          <w:szCs w:val="28"/>
        </w:rPr>
        <w:t>Украина</w:t>
      </w:r>
      <w:proofErr w:type="spellEnd"/>
      <w:r w:rsidRPr="00652AF5">
        <w:rPr>
          <w:rFonts w:ascii="Times New Roman" w:hAnsi="Times New Roman" w:cs="Times New Roman"/>
          <w:sz w:val="28"/>
          <w:szCs w:val="28"/>
        </w:rPr>
        <w:t xml:space="preserve"> уже перед </w:t>
      </w:r>
      <w:proofErr w:type="spellStart"/>
      <w:r w:rsidRPr="00652AF5">
        <w:rPr>
          <w:rFonts w:ascii="Times New Roman" w:hAnsi="Times New Roman" w:cs="Times New Roman"/>
          <w:sz w:val="28"/>
          <w:szCs w:val="28"/>
        </w:rPr>
        <w:t>революцией</w:t>
      </w:r>
      <w:proofErr w:type="spellEnd"/>
      <w:r w:rsidRPr="00652AF5">
        <w:rPr>
          <w:rFonts w:ascii="Times New Roman" w:hAnsi="Times New Roman" w:cs="Times New Roman"/>
          <w:sz w:val="28"/>
          <w:szCs w:val="28"/>
        </w:rPr>
        <w:t xml:space="preserve"> 1905 </w:t>
      </w:r>
      <w:proofErr w:type="spellStart"/>
      <w:r w:rsidRPr="00652AF5">
        <w:rPr>
          <w:rFonts w:ascii="Times New Roman" w:hAnsi="Times New Roman" w:cs="Times New Roman"/>
          <w:sz w:val="28"/>
          <w:szCs w:val="28"/>
        </w:rPr>
        <w:t>года</w:t>
      </w:r>
      <w:proofErr w:type="spellEnd"/>
      <w:r w:rsidRPr="00652AF5">
        <w:rPr>
          <w:rFonts w:ascii="Times New Roman" w:hAnsi="Times New Roman" w:cs="Times New Roman"/>
          <w:sz w:val="28"/>
          <w:szCs w:val="28"/>
        </w:rPr>
        <w:t xml:space="preserve"> давала </w:t>
      </w:r>
      <w:proofErr w:type="spellStart"/>
      <w:r w:rsidRPr="00652AF5">
        <w:rPr>
          <w:rFonts w:ascii="Times New Roman" w:hAnsi="Times New Roman" w:cs="Times New Roman"/>
          <w:sz w:val="28"/>
          <w:szCs w:val="28"/>
        </w:rPr>
        <w:t>имперской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казне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ежегодно</w:t>
      </w:r>
      <w:proofErr w:type="spellEnd"/>
      <w:r w:rsidRPr="00652AF5">
        <w:rPr>
          <w:rFonts w:ascii="Times New Roman" w:hAnsi="Times New Roman" w:cs="Times New Roman"/>
          <w:sz w:val="28"/>
          <w:szCs w:val="28"/>
        </w:rPr>
        <w:t xml:space="preserve"> на 250 </w:t>
      </w:r>
      <w:proofErr w:type="spellStart"/>
      <w:r w:rsidRPr="00652AF5">
        <w:rPr>
          <w:rFonts w:ascii="Times New Roman" w:hAnsi="Times New Roman" w:cs="Times New Roman"/>
          <w:sz w:val="28"/>
          <w:szCs w:val="28"/>
        </w:rPr>
        <w:t>миллионов</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золотых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рублей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более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чем</w:t>
      </w:r>
      <w:proofErr w:type="spellEnd"/>
      <w:r w:rsidRPr="00652AF5">
        <w:rPr>
          <w:rFonts w:ascii="Times New Roman" w:hAnsi="Times New Roman" w:cs="Times New Roman"/>
          <w:sz w:val="28"/>
          <w:szCs w:val="28"/>
        </w:rPr>
        <w:t xml:space="preserve"> сама получала </w:t>
      </w:r>
      <w:proofErr w:type="spellStart"/>
      <w:r w:rsidRPr="00652AF5">
        <w:rPr>
          <w:rFonts w:ascii="Times New Roman" w:hAnsi="Times New Roman" w:cs="Times New Roman"/>
          <w:sz w:val="28"/>
          <w:szCs w:val="28"/>
        </w:rPr>
        <w:t>из</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казны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Одесского</w:t>
      </w:r>
      <w:proofErr w:type="spellEnd"/>
      <w:r w:rsidRPr="00652AF5">
        <w:rPr>
          <w:rFonts w:ascii="Times New Roman" w:hAnsi="Times New Roman" w:cs="Times New Roman"/>
          <w:sz w:val="28"/>
          <w:szCs w:val="28"/>
        </w:rPr>
        <w:t xml:space="preserve">, скажем, </w:t>
      </w:r>
      <w:proofErr w:type="spellStart"/>
      <w:r w:rsidRPr="00652AF5">
        <w:rPr>
          <w:rFonts w:ascii="Times New Roman" w:hAnsi="Times New Roman" w:cs="Times New Roman"/>
          <w:sz w:val="28"/>
          <w:szCs w:val="28"/>
        </w:rPr>
        <w:t>уезда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выгоднее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было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отправлять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свой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хлеб</w:t>
      </w:r>
      <w:proofErr w:type="spellEnd"/>
      <w:r w:rsidRPr="00652AF5">
        <w:rPr>
          <w:rFonts w:ascii="Times New Roman" w:hAnsi="Times New Roman" w:cs="Times New Roman"/>
          <w:sz w:val="28"/>
          <w:szCs w:val="28"/>
        </w:rPr>
        <w:t xml:space="preserve"> за </w:t>
      </w:r>
      <w:proofErr w:type="spellStart"/>
      <w:r w:rsidRPr="00652AF5">
        <w:rPr>
          <w:rFonts w:ascii="Times New Roman" w:hAnsi="Times New Roman" w:cs="Times New Roman"/>
          <w:sz w:val="28"/>
          <w:szCs w:val="28"/>
        </w:rPr>
        <w:t>границу</w:t>
      </w:r>
      <w:proofErr w:type="spellEnd"/>
      <w:r w:rsidRPr="00652AF5">
        <w:rPr>
          <w:rFonts w:ascii="Times New Roman" w:hAnsi="Times New Roman" w:cs="Times New Roman"/>
          <w:sz w:val="28"/>
          <w:szCs w:val="28"/>
        </w:rPr>
        <w:t xml:space="preserve"> через </w:t>
      </w:r>
      <w:proofErr w:type="spellStart"/>
      <w:r w:rsidRPr="00652AF5">
        <w:rPr>
          <w:rFonts w:ascii="Times New Roman" w:hAnsi="Times New Roman" w:cs="Times New Roman"/>
          <w:sz w:val="28"/>
          <w:szCs w:val="28"/>
        </w:rPr>
        <w:t>порты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Балтийского</w:t>
      </w:r>
      <w:proofErr w:type="spellEnd"/>
      <w:r w:rsidRPr="00652AF5">
        <w:rPr>
          <w:rFonts w:ascii="Times New Roman" w:hAnsi="Times New Roman" w:cs="Times New Roman"/>
          <w:sz w:val="28"/>
          <w:szCs w:val="28"/>
        </w:rPr>
        <w:t xml:space="preserve"> моря, </w:t>
      </w:r>
      <w:proofErr w:type="spellStart"/>
      <w:r w:rsidRPr="00652AF5">
        <w:rPr>
          <w:rFonts w:ascii="Times New Roman" w:hAnsi="Times New Roman" w:cs="Times New Roman"/>
          <w:sz w:val="28"/>
          <w:szCs w:val="28"/>
        </w:rPr>
        <w:t>чем</w:t>
      </w:r>
      <w:proofErr w:type="spellEnd"/>
      <w:r w:rsidRPr="00652AF5">
        <w:rPr>
          <w:rFonts w:ascii="Times New Roman" w:hAnsi="Times New Roman" w:cs="Times New Roman"/>
          <w:sz w:val="28"/>
          <w:szCs w:val="28"/>
        </w:rPr>
        <w:t xml:space="preserve"> через </w:t>
      </w:r>
      <w:proofErr w:type="spellStart"/>
      <w:r w:rsidRPr="00652AF5">
        <w:rPr>
          <w:rFonts w:ascii="Times New Roman" w:hAnsi="Times New Roman" w:cs="Times New Roman"/>
          <w:sz w:val="28"/>
          <w:szCs w:val="28"/>
        </w:rPr>
        <w:t>свой</w:t>
      </w:r>
      <w:proofErr w:type="spellEnd"/>
      <w:r w:rsidRPr="00652AF5">
        <w:rPr>
          <w:rFonts w:ascii="Times New Roman" w:hAnsi="Times New Roman" w:cs="Times New Roman"/>
          <w:sz w:val="28"/>
          <w:szCs w:val="28"/>
        </w:rPr>
        <w:t xml:space="preserve"> же </w:t>
      </w:r>
      <w:proofErr w:type="spellStart"/>
      <w:r w:rsidRPr="00652AF5">
        <w:rPr>
          <w:rFonts w:ascii="Times New Roman" w:hAnsi="Times New Roman" w:cs="Times New Roman"/>
          <w:sz w:val="28"/>
          <w:szCs w:val="28"/>
        </w:rPr>
        <w:t>уездный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черноморский</w:t>
      </w:r>
      <w:proofErr w:type="spellEnd"/>
      <w:r w:rsidRPr="00652AF5">
        <w:rPr>
          <w:rFonts w:ascii="Times New Roman" w:hAnsi="Times New Roman" w:cs="Times New Roman"/>
          <w:sz w:val="28"/>
          <w:szCs w:val="28"/>
        </w:rPr>
        <w:t xml:space="preserve"> порт — </w:t>
      </w:r>
      <w:proofErr w:type="spellStart"/>
      <w:r w:rsidRPr="00652AF5">
        <w:rPr>
          <w:rFonts w:ascii="Times New Roman" w:hAnsi="Times New Roman" w:cs="Times New Roman"/>
          <w:sz w:val="28"/>
          <w:szCs w:val="28"/>
        </w:rPr>
        <w:t>Одессу</w:t>
      </w:r>
      <w:proofErr w:type="spellEnd"/>
      <w:r w:rsidRPr="00652AF5">
        <w:rPr>
          <w:rFonts w:ascii="Times New Roman" w:hAnsi="Times New Roman" w:cs="Times New Roman"/>
          <w:sz w:val="28"/>
          <w:szCs w:val="28"/>
        </w:rPr>
        <w:t xml:space="preserve">; а в Туркестане одно </w:t>
      </w:r>
      <w:proofErr w:type="spellStart"/>
      <w:r w:rsidRPr="00652AF5">
        <w:rPr>
          <w:rFonts w:ascii="Times New Roman" w:hAnsi="Times New Roman" w:cs="Times New Roman"/>
          <w:sz w:val="28"/>
          <w:szCs w:val="28"/>
        </w:rPr>
        <w:t>время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сельское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население</w:t>
      </w:r>
      <w:proofErr w:type="spellEnd"/>
      <w:r w:rsidRPr="00652AF5">
        <w:rPr>
          <w:rFonts w:ascii="Times New Roman" w:hAnsi="Times New Roman" w:cs="Times New Roman"/>
          <w:sz w:val="28"/>
          <w:szCs w:val="28"/>
        </w:rPr>
        <w:t xml:space="preserve"> платило подати с </w:t>
      </w:r>
      <w:proofErr w:type="spellStart"/>
      <w:r w:rsidRPr="00652AF5">
        <w:rPr>
          <w:rFonts w:ascii="Times New Roman" w:hAnsi="Times New Roman" w:cs="Times New Roman"/>
          <w:sz w:val="28"/>
          <w:szCs w:val="28"/>
        </w:rPr>
        <w:t>дыма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вьющегося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дымовых</w:t>
      </w:r>
      <w:proofErr w:type="spellEnd"/>
      <w:r w:rsidRPr="00652AF5">
        <w:rPr>
          <w:rFonts w:ascii="Times New Roman" w:hAnsi="Times New Roman" w:cs="Times New Roman"/>
          <w:sz w:val="28"/>
          <w:szCs w:val="28"/>
        </w:rPr>
        <w:t xml:space="preserve"> труб, с </w:t>
      </w:r>
      <w:proofErr w:type="spellStart"/>
      <w:r w:rsidRPr="00652AF5">
        <w:rPr>
          <w:rFonts w:ascii="Times New Roman" w:hAnsi="Times New Roman" w:cs="Times New Roman"/>
          <w:sz w:val="28"/>
          <w:szCs w:val="28"/>
        </w:rPr>
        <w:t>ветра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сушившего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развешанное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белье</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т.п</w:t>
      </w:r>
      <w:proofErr w:type="spellEnd"/>
      <w:r w:rsidRPr="00652AF5">
        <w:rPr>
          <w:rFonts w:ascii="Times New Roman" w:hAnsi="Times New Roman" w:cs="Times New Roman"/>
          <w:sz w:val="28"/>
          <w:szCs w:val="28"/>
        </w:rPr>
        <w:t xml:space="preserve">. Правда, в </w:t>
      </w:r>
      <w:proofErr w:type="spellStart"/>
      <w:r w:rsidRPr="00652AF5">
        <w:rPr>
          <w:rFonts w:ascii="Times New Roman" w:hAnsi="Times New Roman" w:cs="Times New Roman"/>
          <w:sz w:val="28"/>
          <w:szCs w:val="28"/>
        </w:rPr>
        <w:t>последнем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случае</w:t>
      </w:r>
      <w:proofErr w:type="spellEnd"/>
      <w:r w:rsidRPr="00652AF5">
        <w:rPr>
          <w:rFonts w:ascii="Times New Roman" w:hAnsi="Times New Roman" w:cs="Times New Roman"/>
          <w:sz w:val="28"/>
          <w:szCs w:val="28"/>
        </w:rPr>
        <w:t xml:space="preserve">, подати шли не в казну, а в </w:t>
      </w:r>
      <w:proofErr w:type="spellStart"/>
      <w:r w:rsidRPr="00652AF5">
        <w:rPr>
          <w:rFonts w:ascii="Times New Roman" w:hAnsi="Times New Roman" w:cs="Times New Roman"/>
          <w:sz w:val="28"/>
          <w:szCs w:val="28"/>
        </w:rPr>
        <w:t>карманы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имперских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администраторов</w:t>
      </w:r>
      <w:proofErr w:type="spellEnd"/>
      <w:r w:rsidRPr="00652AF5">
        <w:rPr>
          <w:rFonts w:ascii="Times New Roman" w:hAnsi="Times New Roman" w:cs="Times New Roman"/>
          <w:sz w:val="28"/>
          <w:szCs w:val="28"/>
        </w:rPr>
        <w:t xml:space="preserve">, но </w:t>
      </w:r>
      <w:proofErr w:type="spellStart"/>
      <w:r w:rsidRPr="00652AF5">
        <w:rPr>
          <w:rFonts w:ascii="Times New Roman" w:hAnsi="Times New Roman" w:cs="Times New Roman"/>
          <w:sz w:val="28"/>
          <w:szCs w:val="28"/>
        </w:rPr>
        <w:t>это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обстоятельство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лишь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красочно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дополняло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общую</w:t>
      </w:r>
      <w:proofErr w:type="spellEnd"/>
      <w:r w:rsidRPr="00652AF5">
        <w:rPr>
          <w:rFonts w:ascii="Times New Roman" w:hAnsi="Times New Roman" w:cs="Times New Roman"/>
          <w:sz w:val="28"/>
          <w:szCs w:val="28"/>
        </w:rPr>
        <w:t xml:space="preserve"> картину». Чи не наводить вас, шановні читачі, ця цитата на певні сумні паралелі з дореволюційною Україною та її курними хатами, коли заборонялося на дахах ставити димарі — за це необхідно було </w:t>
      </w:r>
      <w:r w:rsidRPr="00652AF5">
        <w:rPr>
          <w:rFonts w:ascii="Times New Roman" w:hAnsi="Times New Roman" w:cs="Times New Roman"/>
          <w:sz w:val="28"/>
          <w:szCs w:val="28"/>
        </w:rPr>
        <w:lastRenderedPageBreak/>
        <w:t>платити додаткові податки, і з нашим сьогоденням і закордонною політикою сусідньої нам держави?</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Докладно розповідає дослідник про життя командної і </w:t>
      </w:r>
      <w:proofErr w:type="spellStart"/>
      <w:r w:rsidRPr="00652AF5">
        <w:rPr>
          <w:rFonts w:ascii="Times New Roman" w:hAnsi="Times New Roman" w:cs="Times New Roman"/>
          <w:sz w:val="28"/>
          <w:szCs w:val="28"/>
        </w:rPr>
        <w:t>підкомандних</w:t>
      </w:r>
      <w:proofErr w:type="spellEnd"/>
      <w:r w:rsidRPr="00652AF5">
        <w:rPr>
          <w:rFonts w:ascii="Times New Roman" w:hAnsi="Times New Roman" w:cs="Times New Roman"/>
          <w:sz w:val="28"/>
          <w:szCs w:val="28"/>
        </w:rPr>
        <w:t xml:space="preserve"> націй, про русифікаторську та асиміляторську політику держави, про так звану «</w:t>
      </w:r>
      <w:proofErr w:type="spellStart"/>
      <w:r w:rsidRPr="00652AF5">
        <w:rPr>
          <w:rFonts w:ascii="Times New Roman" w:hAnsi="Times New Roman" w:cs="Times New Roman"/>
          <w:sz w:val="28"/>
          <w:szCs w:val="28"/>
        </w:rPr>
        <w:t>российскую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общественность</w:t>
      </w:r>
      <w:proofErr w:type="spellEnd"/>
      <w:r w:rsidRPr="00652AF5">
        <w:rPr>
          <w:rFonts w:ascii="Times New Roman" w:hAnsi="Times New Roman" w:cs="Times New Roman"/>
          <w:sz w:val="28"/>
          <w:szCs w:val="28"/>
        </w:rPr>
        <w:t xml:space="preserve">», від невтомної агресії якої й досі ми страждаємо.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згадує і про слов’янофілів московського типу, західництво у командній нації і про республікансько-демократичну національну ідеологію та її виразників в українців — Кирило-</w:t>
      </w:r>
      <w:proofErr w:type="spellStart"/>
      <w:r w:rsidRPr="00652AF5">
        <w:rPr>
          <w:rFonts w:ascii="Times New Roman" w:hAnsi="Times New Roman" w:cs="Times New Roman"/>
          <w:sz w:val="28"/>
          <w:szCs w:val="28"/>
        </w:rPr>
        <w:t>Мефодіївське</w:t>
      </w:r>
      <w:proofErr w:type="spellEnd"/>
      <w:r w:rsidRPr="00652AF5">
        <w:rPr>
          <w:rFonts w:ascii="Times New Roman" w:hAnsi="Times New Roman" w:cs="Times New Roman"/>
          <w:sz w:val="28"/>
          <w:szCs w:val="28"/>
        </w:rPr>
        <w:t xml:space="preserve"> братство, про дуже поширений в імперській Росії і культивований в СРСР тип людей двох націй: «В </w:t>
      </w:r>
      <w:proofErr w:type="spellStart"/>
      <w:r w:rsidRPr="00652AF5">
        <w:rPr>
          <w:rFonts w:ascii="Times New Roman" w:hAnsi="Times New Roman" w:cs="Times New Roman"/>
          <w:sz w:val="28"/>
          <w:szCs w:val="28"/>
        </w:rPr>
        <w:t>сущности</w:t>
      </w:r>
      <w:proofErr w:type="spellEnd"/>
      <w:r w:rsidRPr="00652AF5">
        <w:rPr>
          <w:rFonts w:ascii="Times New Roman" w:hAnsi="Times New Roman" w:cs="Times New Roman"/>
          <w:sz w:val="28"/>
          <w:szCs w:val="28"/>
        </w:rPr>
        <w:t xml:space="preserve"> таким </w:t>
      </w:r>
      <w:proofErr w:type="spellStart"/>
      <w:r w:rsidRPr="00652AF5">
        <w:rPr>
          <w:rFonts w:ascii="Times New Roman" w:hAnsi="Times New Roman" w:cs="Times New Roman"/>
          <w:sz w:val="28"/>
          <w:szCs w:val="28"/>
        </w:rPr>
        <w:t>был</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почти</w:t>
      </w:r>
      <w:proofErr w:type="spellEnd"/>
      <w:r w:rsidRPr="00652AF5">
        <w:rPr>
          <w:rFonts w:ascii="Times New Roman" w:hAnsi="Times New Roman" w:cs="Times New Roman"/>
          <w:sz w:val="28"/>
          <w:szCs w:val="28"/>
        </w:rPr>
        <w:t xml:space="preserve"> весь </w:t>
      </w:r>
      <w:proofErr w:type="spellStart"/>
      <w:r w:rsidRPr="00652AF5">
        <w:rPr>
          <w:rFonts w:ascii="Times New Roman" w:hAnsi="Times New Roman" w:cs="Times New Roman"/>
          <w:sz w:val="28"/>
          <w:szCs w:val="28"/>
        </w:rPr>
        <w:t>человеческий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материал</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российского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государственного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аппарата</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российской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общественности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т.е</w:t>
      </w:r>
      <w:proofErr w:type="spellEnd"/>
      <w:r w:rsidRPr="00652AF5">
        <w:rPr>
          <w:rFonts w:ascii="Times New Roman" w:hAnsi="Times New Roman" w:cs="Times New Roman"/>
          <w:sz w:val="28"/>
          <w:szCs w:val="28"/>
        </w:rPr>
        <w:t xml:space="preserve">. вся </w:t>
      </w:r>
      <w:proofErr w:type="spellStart"/>
      <w:r w:rsidRPr="00652AF5">
        <w:rPr>
          <w:rFonts w:ascii="Times New Roman" w:hAnsi="Times New Roman" w:cs="Times New Roman"/>
          <w:sz w:val="28"/>
          <w:szCs w:val="28"/>
        </w:rPr>
        <w:t>творимая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имперская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нация</w:t>
      </w:r>
      <w:proofErr w:type="spellEnd"/>
      <w:r w:rsidRPr="00652AF5">
        <w:rPr>
          <w:rFonts w:ascii="Times New Roman" w:hAnsi="Times New Roman" w:cs="Times New Roman"/>
          <w:sz w:val="28"/>
          <w:szCs w:val="28"/>
        </w:rPr>
        <w:t xml:space="preserve">. Все </w:t>
      </w:r>
      <w:proofErr w:type="spellStart"/>
      <w:r w:rsidRPr="00652AF5">
        <w:rPr>
          <w:rFonts w:ascii="Times New Roman" w:hAnsi="Times New Roman" w:cs="Times New Roman"/>
          <w:sz w:val="28"/>
          <w:szCs w:val="28"/>
        </w:rPr>
        <w:t>ее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члены</w:t>
      </w:r>
      <w:proofErr w:type="spellEnd"/>
      <w:r w:rsidRPr="00652AF5">
        <w:rPr>
          <w:rFonts w:ascii="Times New Roman" w:hAnsi="Times New Roman" w:cs="Times New Roman"/>
          <w:sz w:val="28"/>
          <w:szCs w:val="28"/>
        </w:rPr>
        <w:t xml:space="preserve"> жили, </w:t>
      </w:r>
      <w:proofErr w:type="spellStart"/>
      <w:r w:rsidRPr="00652AF5">
        <w:rPr>
          <w:rFonts w:ascii="Times New Roman" w:hAnsi="Times New Roman" w:cs="Times New Roman"/>
          <w:sz w:val="28"/>
          <w:szCs w:val="28"/>
        </w:rPr>
        <w:t>чувствовали</w:t>
      </w:r>
      <w:proofErr w:type="spellEnd"/>
      <w:r w:rsidRPr="00652AF5">
        <w:rPr>
          <w:rFonts w:ascii="Times New Roman" w:hAnsi="Times New Roman" w:cs="Times New Roman"/>
          <w:sz w:val="28"/>
          <w:szCs w:val="28"/>
        </w:rPr>
        <w:t xml:space="preserve">, а </w:t>
      </w:r>
      <w:proofErr w:type="spellStart"/>
      <w:r w:rsidRPr="00652AF5">
        <w:rPr>
          <w:rFonts w:ascii="Times New Roman" w:hAnsi="Times New Roman" w:cs="Times New Roman"/>
          <w:sz w:val="28"/>
          <w:szCs w:val="28"/>
        </w:rPr>
        <w:t>очень</w:t>
      </w:r>
      <w:proofErr w:type="spellEnd"/>
      <w:r w:rsidRPr="00652AF5">
        <w:rPr>
          <w:rFonts w:ascii="Times New Roman" w:hAnsi="Times New Roman" w:cs="Times New Roman"/>
          <w:sz w:val="28"/>
          <w:szCs w:val="28"/>
        </w:rPr>
        <w:t xml:space="preserve"> часто и </w:t>
      </w:r>
      <w:proofErr w:type="spellStart"/>
      <w:r w:rsidRPr="00652AF5">
        <w:rPr>
          <w:rFonts w:ascii="Times New Roman" w:hAnsi="Times New Roman" w:cs="Times New Roman"/>
          <w:sz w:val="28"/>
          <w:szCs w:val="28"/>
        </w:rPr>
        <w:t>работали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сразу</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двух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национальных</w:t>
      </w:r>
      <w:proofErr w:type="spellEnd"/>
      <w:r w:rsidRPr="00652AF5">
        <w:rPr>
          <w:rFonts w:ascii="Times New Roman" w:hAnsi="Times New Roman" w:cs="Times New Roman"/>
          <w:sz w:val="28"/>
          <w:szCs w:val="28"/>
        </w:rPr>
        <w:t xml:space="preserve"> секторах — в </w:t>
      </w:r>
      <w:proofErr w:type="spellStart"/>
      <w:r w:rsidRPr="00652AF5">
        <w:rPr>
          <w:rFonts w:ascii="Times New Roman" w:hAnsi="Times New Roman" w:cs="Times New Roman"/>
          <w:sz w:val="28"/>
          <w:szCs w:val="28"/>
        </w:rPr>
        <w:t>российском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имперском</w:t>
      </w:r>
      <w:proofErr w:type="spellEnd"/>
      <w:r w:rsidRPr="00652AF5">
        <w:rPr>
          <w:rFonts w:ascii="Times New Roman" w:hAnsi="Times New Roman" w:cs="Times New Roman"/>
          <w:sz w:val="28"/>
          <w:szCs w:val="28"/>
        </w:rPr>
        <w:t xml:space="preserve"> и в </w:t>
      </w:r>
      <w:proofErr w:type="spellStart"/>
      <w:r w:rsidRPr="00652AF5">
        <w:rPr>
          <w:rFonts w:ascii="Times New Roman" w:hAnsi="Times New Roman" w:cs="Times New Roman"/>
          <w:sz w:val="28"/>
          <w:szCs w:val="28"/>
        </w:rPr>
        <w:t>своем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национальном</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котором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они</w:t>
      </w:r>
      <w:proofErr w:type="spellEnd"/>
      <w:r w:rsidRPr="00652AF5">
        <w:rPr>
          <w:rFonts w:ascii="Times New Roman" w:hAnsi="Times New Roman" w:cs="Times New Roman"/>
          <w:sz w:val="28"/>
          <w:szCs w:val="28"/>
        </w:rPr>
        <w:t xml:space="preserve"> родились».</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Говорить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і про те, як після знищення Запорозької Січі землі українських козаків роздавалися російським поміщикам, міста заселялися </w:t>
      </w:r>
      <w:proofErr w:type="spellStart"/>
      <w:r w:rsidRPr="00652AF5">
        <w:rPr>
          <w:rFonts w:ascii="Times New Roman" w:hAnsi="Times New Roman" w:cs="Times New Roman"/>
          <w:sz w:val="28"/>
          <w:szCs w:val="28"/>
        </w:rPr>
        <w:t>зросійщеною</w:t>
      </w:r>
      <w:proofErr w:type="spellEnd"/>
      <w:r w:rsidRPr="00652AF5">
        <w:rPr>
          <w:rFonts w:ascii="Times New Roman" w:hAnsi="Times New Roman" w:cs="Times New Roman"/>
          <w:sz w:val="28"/>
          <w:szCs w:val="28"/>
        </w:rPr>
        <w:t xml:space="preserve"> частиною населення, такими собі напівфабрикатами від нації, як незабутня Проня Прокопівна Сіркова з комедії Старицького «За двома зайцями» — від українців начебто й втекла, а от до великоросів таки не добігла!.. Досліджуючи юридичний аспект теми,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говорить про те, як мова </w:t>
      </w:r>
      <w:proofErr w:type="spellStart"/>
      <w:r w:rsidRPr="00652AF5">
        <w:rPr>
          <w:rFonts w:ascii="Times New Roman" w:hAnsi="Times New Roman" w:cs="Times New Roman"/>
          <w:sz w:val="28"/>
          <w:szCs w:val="28"/>
        </w:rPr>
        <w:t>підкомандних</w:t>
      </w:r>
      <w:proofErr w:type="spellEnd"/>
      <w:r w:rsidRPr="00652AF5">
        <w:rPr>
          <w:rFonts w:ascii="Times New Roman" w:hAnsi="Times New Roman" w:cs="Times New Roman"/>
          <w:sz w:val="28"/>
          <w:szCs w:val="28"/>
        </w:rPr>
        <w:t xml:space="preserve"> націй була вилучена з державного й публічного спілкування і лише обмежено допущена у літературні твори та приватне життя. Не було ні національної школи, ні національного керівництва, а тому від цього страждали народні маси, «не </w:t>
      </w:r>
      <w:proofErr w:type="spellStart"/>
      <w:r w:rsidRPr="00652AF5">
        <w:rPr>
          <w:rFonts w:ascii="Times New Roman" w:hAnsi="Times New Roman" w:cs="Times New Roman"/>
          <w:sz w:val="28"/>
          <w:szCs w:val="28"/>
        </w:rPr>
        <w:t>организованные</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систематически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превращаемые</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людскую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пыль</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Наводячи приклади з історії поневолених Російською імперією націй,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неодноразово зупиняється на збереженні </w:t>
      </w:r>
      <w:proofErr w:type="spellStart"/>
      <w:r w:rsidRPr="00652AF5">
        <w:rPr>
          <w:rFonts w:ascii="Times New Roman" w:hAnsi="Times New Roman" w:cs="Times New Roman"/>
          <w:sz w:val="28"/>
          <w:szCs w:val="28"/>
        </w:rPr>
        <w:t>фіннами</w:t>
      </w:r>
      <w:proofErr w:type="spellEnd"/>
      <w:r w:rsidRPr="00652AF5">
        <w:rPr>
          <w:rFonts w:ascii="Times New Roman" w:hAnsi="Times New Roman" w:cs="Times New Roman"/>
          <w:sz w:val="28"/>
          <w:szCs w:val="28"/>
        </w:rPr>
        <w:t xml:space="preserve"> та поляками національних особливостей і на тих причинах, чому це вдалося зробити, протиставляючи тому набагато менше захищених від русифікації українців та білорусів. Але незважаючи на те, що природний розвиток та рух </w:t>
      </w:r>
      <w:proofErr w:type="spellStart"/>
      <w:r w:rsidRPr="00652AF5">
        <w:rPr>
          <w:rFonts w:ascii="Times New Roman" w:hAnsi="Times New Roman" w:cs="Times New Roman"/>
          <w:sz w:val="28"/>
          <w:szCs w:val="28"/>
        </w:rPr>
        <w:t>підкомандних</w:t>
      </w:r>
      <w:proofErr w:type="spellEnd"/>
      <w:r w:rsidRPr="00652AF5">
        <w:rPr>
          <w:rFonts w:ascii="Times New Roman" w:hAnsi="Times New Roman" w:cs="Times New Roman"/>
          <w:sz w:val="28"/>
          <w:szCs w:val="28"/>
        </w:rPr>
        <w:t xml:space="preserve"> націй був порушений і деформований, він не був зупинений. Залишався великий потенціал, інтелектуальний та економічний. Це і стало, зрештою, важливою передумовою створення УНР та інших національних держав після революції 1917 року, кризи подальших років, якою Україні, на жаль, не вдалося скористатися повністю. Перед нами блискучий екскурс вглиб віків — проблеми та досягнення процесу збереження нації і вклад у це сільського населення, інтелігенції, імперського кордону, який не збігався із кордоном національним. Ця одночасно і щаслива, й нещасна реальність дала можливість взаємодії двох </w:t>
      </w:r>
      <w:proofErr w:type="spellStart"/>
      <w:r w:rsidRPr="00652AF5">
        <w:rPr>
          <w:rFonts w:ascii="Times New Roman" w:hAnsi="Times New Roman" w:cs="Times New Roman"/>
          <w:sz w:val="28"/>
          <w:szCs w:val="28"/>
        </w:rPr>
        <w:lastRenderedPageBreak/>
        <w:t>Україн</w:t>
      </w:r>
      <w:proofErr w:type="spellEnd"/>
      <w:r w:rsidRPr="00652AF5">
        <w:rPr>
          <w:rFonts w:ascii="Times New Roman" w:hAnsi="Times New Roman" w:cs="Times New Roman"/>
          <w:sz w:val="28"/>
          <w:szCs w:val="28"/>
        </w:rPr>
        <w:t xml:space="preserve"> — Австро-Угорської та Російської імперій, — можливість, взаємодоповнюючи, творити державу Україна — хай офіційно мати таку державу було неможливо. Максим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та Леся Українка були в лавах найактивніших творців цієї духовної держави, так само, як колись це самовіддано робив своєю поезією Тарас Шевченко. Але була у російських українців, поляків, народів Кавказу й Середньої Азії ще одна біда, на яку вказує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w:t>
      </w:r>
      <w:proofErr w:type="spellStart"/>
      <w:r w:rsidRPr="00652AF5">
        <w:rPr>
          <w:rFonts w:ascii="Times New Roman" w:hAnsi="Times New Roman" w:cs="Times New Roman"/>
          <w:sz w:val="28"/>
          <w:szCs w:val="28"/>
        </w:rPr>
        <w:t>Нации</w:t>
      </w:r>
      <w:proofErr w:type="spellEnd"/>
      <w:r w:rsidRPr="00652AF5">
        <w:rPr>
          <w:rFonts w:ascii="Times New Roman" w:hAnsi="Times New Roman" w:cs="Times New Roman"/>
          <w:sz w:val="28"/>
          <w:szCs w:val="28"/>
        </w:rPr>
        <w:t xml:space="preserve"> оказались </w:t>
      </w:r>
      <w:proofErr w:type="spellStart"/>
      <w:r w:rsidRPr="00652AF5">
        <w:rPr>
          <w:rFonts w:ascii="Times New Roman" w:hAnsi="Times New Roman" w:cs="Times New Roman"/>
          <w:sz w:val="28"/>
          <w:szCs w:val="28"/>
        </w:rPr>
        <w:t>фактически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лишенными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главного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своего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психологического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двигателя</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чувства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интегрального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национализма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который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возникает</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действует</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лишь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тогда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когда</w:t>
      </w:r>
      <w:proofErr w:type="spellEnd"/>
      <w:r w:rsidRPr="00652AF5">
        <w:rPr>
          <w:rFonts w:ascii="Times New Roman" w:hAnsi="Times New Roman" w:cs="Times New Roman"/>
          <w:sz w:val="28"/>
          <w:szCs w:val="28"/>
        </w:rPr>
        <w:t xml:space="preserve"> у </w:t>
      </w:r>
      <w:proofErr w:type="spellStart"/>
      <w:r w:rsidRPr="00652AF5">
        <w:rPr>
          <w:rFonts w:ascii="Times New Roman" w:hAnsi="Times New Roman" w:cs="Times New Roman"/>
          <w:sz w:val="28"/>
          <w:szCs w:val="28"/>
        </w:rPr>
        <w:t>нации</w:t>
      </w:r>
      <w:proofErr w:type="spellEnd"/>
      <w:r w:rsidRPr="00652AF5">
        <w:rPr>
          <w:rFonts w:ascii="Times New Roman" w:hAnsi="Times New Roman" w:cs="Times New Roman"/>
          <w:sz w:val="28"/>
          <w:szCs w:val="28"/>
        </w:rPr>
        <w:t xml:space="preserve"> уже </w:t>
      </w:r>
      <w:proofErr w:type="spellStart"/>
      <w:r w:rsidRPr="00652AF5">
        <w:rPr>
          <w:rFonts w:ascii="Times New Roman" w:hAnsi="Times New Roman" w:cs="Times New Roman"/>
          <w:sz w:val="28"/>
          <w:szCs w:val="28"/>
        </w:rPr>
        <w:t>есть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государство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когда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она</w:t>
      </w:r>
      <w:proofErr w:type="spellEnd"/>
      <w:r w:rsidRPr="00652AF5">
        <w:rPr>
          <w:rFonts w:ascii="Times New Roman" w:hAnsi="Times New Roman" w:cs="Times New Roman"/>
          <w:sz w:val="28"/>
          <w:szCs w:val="28"/>
        </w:rPr>
        <w:t xml:space="preserve"> реально </w:t>
      </w:r>
      <w:proofErr w:type="spellStart"/>
      <w:r w:rsidRPr="00652AF5">
        <w:rPr>
          <w:rFonts w:ascii="Times New Roman" w:hAnsi="Times New Roman" w:cs="Times New Roman"/>
          <w:sz w:val="28"/>
          <w:szCs w:val="28"/>
        </w:rPr>
        <w:t>борется</w:t>
      </w:r>
      <w:proofErr w:type="spellEnd"/>
      <w:r w:rsidRPr="00652AF5">
        <w:rPr>
          <w:rFonts w:ascii="Times New Roman" w:hAnsi="Times New Roman" w:cs="Times New Roman"/>
          <w:sz w:val="28"/>
          <w:szCs w:val="28"/>
        </w:rPr>
        <w:t xml:space="preserve"> за его </w:t>
      </w:r>
      <w:proofErr w:type="spellStart"/>
      <w:r w:rsidRPr="00652AF5">
        <w:rPr>
          <w:rFonts w:ascii="Times New Roman" w:hAnsi="Times New Roman" w:cs="Times New Roman"/>
          <w:sz w:val="28"/>
          <w:szCs w:val="28"/>
        </w:rPr>
        <w:t>создание</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зупиняє свою увагу і на всіляких тактичних компромісах, до яких з метою виживання змушені були вдатися представники </w:t>
      </w:r>
      <w:proofErr w:type="spellStart"/>
      <w:r w:rsidRPr="00652AF5">
        <w:rPr>
          <w:rFonts w:ascii="Times New Roman" w:hAnsi="Times New Roman" w:cs="Times New Roman"/>
          <w:sz w:val="28"/>
          <w:szCs w:val="28"/>
        </w:rPr>
        <w:t>підкомандних</w:t>
      </w:r>
      <w:proofErr w:type="spellEnd"/>
      <w:r w:rsidRPr="00652AF5">
        <w:rPr>
          <w:rFonts w:ascii="Times New Roman" w:hAnsi="Times New Roman" w:cs="Times New Roman"/>
          <w:sz w:val="28"/>
          <w:szCs w:val="28"/>
        </w:rPr>
        <w:t xml:space="preserve"> націй, зокрема українці. М.А.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на противагу панівній </w:t>
      </w:r>
      <w:proofErr w:type="spellStart"/>
      <w:r w:rsidRPr="00652AF5">
        <w:rPr>
          <w:rFonts w:ascii="Times New Roman" w:hAnsi="Times New Roman" w:cs="Times New Roman"/>
          <w:sz w:val="28"/>
          <w:szCs w:val="28"/>
        </w:rPr>
        <w:t>націологічній</w:t>
      </w:r>
      <w:proofErr w:type="spellEnd"/>
      <w:r w:rsidRPr="00652AF5">
        <w:rPr>
          <w:rFonts w:ascii="Times New Roman" w:hAnsi="Times New Roman" w:cs="Times New Roman"/>
          <w:sz w:val="28"/>
          <w:szCs w:val="28"/>
        </w:rPr>
        <w:t xml:space="preserve"> теорії про дві та більше національні душі (</w:t>
      </w:r>
      <w:proofErr w:type="spellStart"/>
      <w:r w:rsidRPr="00652AF5">
        <w:rPr>
          <w:rFonts w:ascii="Times New Roman" w:hAnsi="Times New Roman" w:cs="Times New Roman"/>
          <w:sz w:val="28"/>
          <w:szCs w:val="28"/>
        </w:rPr>
        <w:t>Бодуен</w:t>
      </w:r>
      <w:proofErr w:type="spellEnd"/>
      <w:r w:rsidRPr="00652AF5">
        <w:rPr>
          <w:rFonts w:ascii="Times New Roman" w:hAnsi="Times New Roman" w:cs="Times New Roman"/>
          <w:sz w:val="28"/>
          <w:szCs w:val="28"/>
        </w:rPr>
        <w:t xml:space="preserve"> де </w:t>
      </w:r>
      <w:proofErr w:type="spellStart"/>
      <w:r w:rsidRPr="00652AF5">
        <w:rPr>
          <w:rFonts w:ascii="Times New Roman" w:hAnsi="Times New Roman" w:cs="Times New Roman"/>
          <w:sz w:val="28"/>
          <w:szCs w:val="28"/>
        </w:rPr>
        <w:t>Куртене</w:t>
      </w:r>
      <w:proofErr w:type="spellEnd"/>
      <w:r w:rsidRPr="00652AF5">
        <w:rPr>
          <w:rFonts w:ascii="Times New Roman" w:hAnsi="Times New Roman" w:cs="Times New Roman"/>
          <w:sz w:val="28"/>
          <w:szCs w:val="28"/>
        </w:rPr>
        <w:t xml:space="preserve"> тощо), став одним із творців гіпотези про розподіл понять нації та держави.</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Достатньо докладно говорить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про державну катастрофу в Російській імперії 1917 року і про передумови створення нових національних держав, про причини подальших національних трагедій. На початку XX століття, як і в його кінці, зарубіжні політики багато говорили про те, що з демократичною Росією можна мати справу, можна піти на усілякі угоди. Але тільки у тому випадку, якщо Росія захоче (зможе) бути демократичною: «Для </w:t>
      </w:r>
      <w:proofErr w:type="spellStart"/>
      <w:r w:rsidRPr="00652AF5">
        <w:rPr>
          <w:rFonts w:ascii="Times New Roman" w:hAnsi="Times New Roman" w:cs="Times New Roman"/>
          <w:sz w:val="28"/>
          <w:szCs w:val="28"/>
        </w:rPr>
        <w:t>народных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масс</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подкомандных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историческая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Россия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всегда</w:t>
      </w:r>
      <w:proofErr w:type="spellEnd"/>
      <w:r w:rsidRPr="00652AF5">
        <w:rPr>
          <w:rFonts w:ascii="Times New Roman" w:hAnsi="Times New Roman" w:cs="Times New Roman"/>
          <w:sz w:val="28"/>
          <w:szCs w:val="28"/>
        </w:rPr>
        <w:t xml:space="preserve"> являлась </w:t>
      </w:r>
      <w:proofErr w:type="spellStart"/>
      <w:r w:rsidRPr="00652AF5">
        <w:rPr>
          <w:rFonts w:ascii="Times New Roman" w:hAnsi="Times New Roman" w:cs="Times New Roman"/>
          <w:sz w:val="28"/>
          <w:szCs w:val="28"/>
        </w:rPr>
        <w:t>силой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враждебной</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чужой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распад</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ее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казался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чудесным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избавлением</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всякая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попытка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хотя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даже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тактическая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направленная</w:t>
      </w:r>
      <w:proofErr w:type="spellEnd"/>
      <w:r w:rsidRPr="00652AF5">
        <w:rPr>
          <w:rFonts w:ascii="Times New Roman" w:hAnsi="Times New Roman" w:cs="Times New Roman"/>
          <w:sz w:val="28"/>
          <w:szCs w:val="28"/>
        </w:rPr>
        <w:t xml:space="preserve"> к </w:t>
      </w:r>
      <w:proofErr w:type="spellStart"/>
      <w:r w:rsidRPr="00652AF5">
        <w:rPr>
          <w:rFonts w:ascii="Times New Roman" w:hAnsi="Times New Roman" w:cs="Times New Roman"/>
          <w:sz w:val="28"/>
          <w:szCs w:val="28"/>
        </w:rPr>
        <w:t>восстановлению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имперского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единства</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каком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w:t>
      </w:r>
      <w:proofErr w:type="spellEnd"/>
      <w:r w:rsidRPr="00652AF5">
        <w:rPr>
          <w:rFonts w:ascii="Times New Roman" w:hAnsi="Times New Roman" w:cs="Times New Roman"/>
          <w:sz w:val="28"/>
          <w:szCs w:val="28"/>
        </w:rPr>
        <w:t xml:space="preserve"> то </w:t>
      </w:r>
      <w:proofErr w:type="spellStart"/>
      <w:r w:rsidRPr="00652AF5">
        <w:rPr>
          <w:rFonts w:ascii="Times New Roman" w:hAnsi="Times New Roman" w:cs="Times New Roman"/>
          <w:sz w:val="28"/>
          <w:szCs w:val="28"/>
        </w:rPr>
        <w:t>ни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было</w:t>
      </w:r>
      <w:proofErr w:type="spellEnd"/>
      <w:r w:rsidRPr="00652AF5">
        <w:rPr>
          <w:rFonts w:ascii="Times New Roman" w:hAnsi="Times New Roman" w:cs="Times New Roman"/>
          <w:sz w:val="28"/>
          <w:szCs w:val="28"/>
        </w:rPr>
        <w:t xml:space="preserve"> виде его, представлялась </w:t>
      </w:r>
      <w:proofErr w:type="spellStart"/>
      <w:r w:rsidRPr="00652AF5">
        <w:rPr>
          <w:rFonts w:ascii="Times New Roman" w:hAnsi="Times New Roman" w:cs="Times New Roman"/>
          <w:sz w:val="28"/>
          <w:szCs w:val="28"/>
        </w:rPr>
        <w:t>им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стремлением</w:t>
      </w:r>
      <w:proofErr w:type="spellEnd"/>
      <w:r w:rsidRPr="00652AF5">
        <w:rPr>
          <w:rFonts w:ascii="Times New Roman" w:hAnsi="Times New Roman" w:cs="Times New Roman"/>
          <w:sz w:val="28"/>
          <w:szCs w:val="28"/>
        </w:rPr>
        <w:t xml:space="preserve"> так </w:t>
      </w:r>
      <w:proofErr w:type="spellStart"/>
      <w:r w:rsidRPr="00652AF5">
        <w:rPr>
          <w:rFonts w:ascii="Times New Roman" w:hAnsi="Times New Roman" w:cs="Times New Roman"/>
          <w:sz w:val="28"/>
          <w:szCs w:val="28"/>
        </w:rPr>
        <w:t>или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иначе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реставрировать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ненавистное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прошлое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была</w:t>
      </w:r>
      <w:proofErr w:type="spellEnd"/>
      <w:r w:rsidRPr="00652AF5">
        <w:rPr>
          <w:rFonts w:ascii="Times New Roman" w:hAnsi="Times New Roman" w:cs="Times New Roman"/>
          <w:sz w:val="28"/>
          <w:szCs w:val="28"/>
        </w:rPr>
        <w:t xml:space="preserve"> для них </w:t>
      </w:r>
      <w:proofErr w:type="spellStart"/>
      <w:r w:rsidRPr="00652AF5">
        <w:rPr>
          <w:rFonts w:ascii="Times New Roman" w:hAnsi="Times New Roman" w:cs="Times New Roman"/>
          <w:sz w:val="28"/>
          <w:szCs w:val="28"/>
        </w:rPr>
        <w:t>изменой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национальному</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делу</w:t>
      </w:r>
      <w:proofErr w:type="spellEnd"/>
      <w:r w:rsidRPr="00652AF5">
        <w:rPr>
          <w:rFonts w:ascii="Times New Roman" w:hAnsi="Times New Roman" w:cs="Times New Roman"/>
          <w:sz w:val="28"/>
          <w:szCs w:val="28"/>
        </w:rPr>
        <w:t>». Тому: «</w:t>
      </w:r>
      <w:proofErr w:type="spellStart"/>
      <w:r w:rsidRPr="00652AF5">
        <w:rPr>
          <w:rFonts w:ascii="Times New Roman" w:hAnsi="Times New Roman" w:cs="Times New Roman"/>
          <w:sz w:val="28"/>
          <w:szCs w:val="28"/>
        </w:rPr>
        <w:t>Победа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большевиков</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Великороссии</w:t>
      </w:r>
      <w:proofErr w:type="spellEnd"/>
      <w:r w:rsidRPr="00652AF5">
        <w:rPr>
          <w:rFonts w:ascii="Times New Roman" w:hAnsi="Times New Roman" w:cs="Times New Roman"/>
          <w:sz w:val="28"/>
          <w:szCs w:val="28"/>
        </w:rPr>
        <w:t xml:space="preserve"> стала для </w:t>
      </w:r>
      <w:proofErr w:type="spellStart"/>
      <w:r w:rsidRPr="00652AF5">
        <w:rPr>
          <w:rFonts w:ascii="Times New Roman" w:hAnsi="Times New Roman" w:cs="Times New Roman"/>
          <w:sz w:val="28"/>
          <w:szCs w:val="28"/>
        </w:rPr>
        <w:t>этих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как</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грозним</w:t>
      </w:r>
      <w:proofErr w:type="spellEnd"/>
      <w:r w:rsidRPr="00652AF5">
        <w:rPr>
          <w:rFonts w:ascii="Times New Roman" w:hAnsi="Times New Roman" w:cs="Times New Roman"/>
          <w:sz w:val="28"/>
          <w:szCs w:val="28"/>
        </w:rPr>
        <w:t xml:space="preserve"> сигналом </w:t>
      </w:r>
      <w:proofErr w:type="spellStart"/>
      <w:r w:rsidRPr="00652AF5">
        <w:rPr>
          <w:rFonts w:ascii="Times New Roman" w:hAnsi="Times New Roman" w:cs="Times New Roman"/>
          <w:sz w:val="28"/>
          <w:szCs w:val="28"/>
        </w:rPr>
        <w:t>предстоящих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бедствий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грубых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посягательств</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исторический</w:t>
      </w:r>
      <w:proofErr w:type="spellEnd"/>
      <w:r w:rsidRPr="00652AF5">
        <w:rPr>
          <w:rFonts w:ascii="Times New Roman" w:hAnsi="Times New Roman" w:cs="Times New Roman"/>
          <w:sz w:val="28"/>
          <w:szCs w:val="28"/>
        </w:rPr>
        <w:t xml:space="preserve"> уклад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жизни</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народные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традиции</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национальные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святыни</w:t>
      </w:r>
      <w:proofErr w:type="spellEnd"/>
      <w:r w:rsidRPr="00652AF5">
        <w:rPr>
          <w:rFonts w:ascii="Times New Roman" w:hAnsi="Times New Roman" w:cs="Times New Roman"/>
          <w:sz w:val="28"/>
          <w:szCs w:val="28"/>
        </w:rPr>
        <w:t xml:space="preserve">, на все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будущее</w:t>
      </w:r>
      <w:proofErr w:type="spellEnd"/>
      <w:r w:rsidRPr="00652AF5">
        <w:rPr>
          <w:rFonts w:ascii="Times New Roman" w:hAnsi="Times New Roman" w:cs="Times New Roman"/>
          <w:sz w:val="28"/>
          <w:szCs w:val="28"/>
        </w:rPr>
        <w:t xml:space="preserve">». Так народилися нові незалежні держави: «все </w:t>
      </w:r>
      <w:proofErr w:type="spellStart"/>
      <w:r w:rsidRPr="00652AF5">
        <w:rPr>
          <w:rFonts w:ascii="Times New Roman" w:hAnsi="Times New Roman" w:cs="Times New Roman"/>
          <w:sz w:val="28"/>
          <w:szCs w:val="28"/>
        </w:rPr>
        <w:t>указанные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выше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сразу</w:t>
      </w:r>
      <w:proofErr w:type="spellEnd"/>
      <w:r w:rsidRPr="00652AF5">
        <w:rPr>
          <w:rFonts w:ascii="Times New Roman" w:hAnsi="Times New Roman" w:cs="Times New Roman"/>
          <w:sz w:val="28"/>
          <w:szCs w:val="28"/>
        </w:rPr>
        <w:t xml:space="preserve"> же, одна за </w:t>
      </w:r>
      <w:proofErr w:type="spellStart"/>
      <w:r w:rsidRPr="00652AF5">
        <w:rPr>
          <w:rFonts w:ascii="Times New Roman" w:hAnsi="Times New Roman" w:cs="Times New Roman"/>
          <w:sz w:val="28"/>
          <w:szCs w:val="28"/>
        </w:rPr>
        <w:t>другой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после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поспешили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отгородиться</w:t>
      </w:r>
      <w:proofErr w:type="spellEnd"/>
      <w:r w:rsidRPr="00652AF5">
        <w:rPr>
          <w:rFonts w:ascii="Times New Roman" w:hAnsi="Times New Roman" w:cs="Times New Roman"/>
          <w:sz w:val="28"/>
          <w:szCs w:val="28"/>
        </w:rPr>
        <w:t xml:space="preserve"> от </w:t>
      </w:r>
      <w:proofErr w:type="spellStart"/>
      <w:r w:rsidRPr="00652AF5">
        <w:rPr>
          <w:rFonts w:ascii="Times New Roman" w:hAnsi="Times New Roman" w:cs="Times New Roman"/>
          <w:sz w:val="28"/>
          <w:szCs w:val="28"/>
        </w:rPr>
        <w:t>большевицкой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Великороссии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собственными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государственными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границами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отделившись</w:t>
      </w:r>
      <w:proofErr w:type="spellEnd"/>
      <w:r w:rsidRPr="00652AF5">
        <w:rPr>
          <w:rFonts w:ascii="Times New Roman" w:hAnsi="Times New Roman" w:cs="Times New Roman"/>
          <w:sz w:val="28"/>
          <w:szCs w:val="28"/>
        </w:rPr>
        <w:t xml:space="preserve"> от </w:t>
      </w:r>
      <w:proofErr w:type="spellStart"/>
      <w:r w:rsidRPr="00652AF5">
        <w:rPr>
          <w:rFonts w:ascii="Times New Roman" w:hAnsi="Times New Roman" w:cs="Times New Roman"/>
          <w:sz w:val="28"/>
          <w:szCs w:val="28"/>
        </w:rPr>
        <w:t>империи</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провозгласивши</w:t>
      </w:r>
      <w:proofErr w:type="spellEnd"/>
      <w:r w:rsidRPr="00652AF5">
        <w:rPr>
          <w:rFonts w:ascii="Times New Roman" w:hAnsi="Times New Roman" w:cs="Times New Roman"/>
          <w:sz w:val="28"/>
          <w:szCs w:val="28"/>
        </w:rPr>
        <w:t xml:space="preserve"> свою </w:t>
      </w:r>
      <w:proofErr w:type="spellStart"/>
      <w:r w:rsidRPr="00652AF5">
        <w:rPr>
          <w:rFonts w:ascii="Times New Roman" w:hAnsi="Times New Roman" w:cs="Times New Roman"/>
          <w:sz w:val="28"/>
          <w:szCs w:val="28"/>
        </w:rPr>
        <w:t>независимость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Кроме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Финляндии</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Польши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отделившихся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как</w:t>
      </w:r>
      <w:proofErr w:type="spellEnd"/>
      <w:r w:rsidRPr="00652AF5">
        <w:rPr>
          <w:rFonts w:ascii="Times New Roman" w:hAnsi="Times New Roman" w:cs="Times New Roman"/>
          <w:sz w:val="28"/>
          <w:szCs w:val="28"/>
        </w:rPr>
        <w:t xml:space="preserve"> указано уже </w:t>
      </w:r>
      <w:proofErr w:type="spellStart"/>
      <w:r w:rsidRPr="00652AF5">
        <w:rPr>
          <w:rFonts w:ascii="Times New Roman" w:hAnsi="Times New Roman" w:cs="Times New Roman"/>
          <w:sz w:val="28"/>
          <w:szCs w:val="28"/>
        </w:rPr>
        <w:t>ранее</w:t>
      </w:r>
      <w:proofErr w:type="spellEnd"/>
      <w:r w:rsidRPr="00652AF5">
        <w:rPr>
          <w:rFonts w:ascii="Times New Roman" w:hAnsi="Times New Roman" w:cs="Times New Roman"/>
          <w:sz w:val="28"/>
          <w:szCs w:val="28"/>
        </w:rPr>
        <w:t xml:space="preserve">, стали </w:t>
      </w:r>
      <w:proofErr w:type="spellStart"/>
      <w:r w:rsidRPr="00652AF5">
        <w:rPr>
          <w:rFonts w:ascii="Times New Roman" w:hAnsi="Times New Roman" w:cs="Times New Roman"/>
          <w:sz w:val="28"/>
          <w:szCs w:val="28"/>
        </w:rPr>
        <w:t>самостоятельными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государствами</w:t>
      </w:r>
      <w:proofErr w:type="spellEnd"/>
      <w:r w:rsidRPr="00652AF5">
        <w:rPr>
          <w:rFonts w:ascii="Times New Roman" w:hAnsi="Times New Roman" w:cs="Times New Roman"/>
          <w:sz w:val="28"/>
          <w:szCs w:val="28"/>
        </w:rPr>
        <w:t xml:space="preserve">, с </w:t>
      </w:r>
      <w:proofErr w:type="spellStart"/>
      <w:r w:rsidRPr="00652AF5">
        <w:rPr>
          <w:rFonts w:ascii="Times New Roman" w:hAnsi="Times New Roman" w:cs="Times New Roman"/>
          <w:sz w:val="28"/>
          <w:szCs w:val="28"/>
        </w:rPr>
        <w:t>севера</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юг</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Эстония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Латвия</w:t>
      </w:r>
      <w:proofErr w:type="spellEnd"/>
      <w:r w:rsidRPr="00652AF5">
        <w:rPr>
          <w:rFonts w:ascii="Times New Roman" w:hAnsi="Times New Roman" w:cs="Times New Roman"/>
          <w:sz w:val="28"/>
          <w:szCs w:val="28"/>
        </w:rPr>
        <w:t xml:space="preserve">, Литва, </w:t>
      </w:r>
      <w:proofErr w:type="spellStart"/>
      <w:r w:rsidRPr="00652AF5">
        <w:rPr>
          <w:rFonts w:ascii="Times New Roman" w:hAnsi="Times New Roman" w:cs="Times New Roman"/>
          <w:sz w:val="28"/>
          <w:szCs w:val="28"/>
        </w:rPr>
        <w:t>Белоруссия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Украина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Казацкая</w:t>
      </w:r>
      <w:proofErr w:type="spellEnd"/>
      <w:r w:rsidRPr="00652AF5">
        <w:rPr>
          <w:rFonts w:ascii="Times New Roman" w:hAnsi="Times New Roman" w:cs="Times New Roman"/>
          <w:sz w:val="28"/>
          <w:szCs w:val="28"/>
        </w:rPr>
        <w:t xml:space="preserve"> земля, весь Кавказ и весь Туркестан; заговорили о </w:t>
      </w:r>
      <w:proofErr w:type="spellStart"/>
      <w:r w:rsidRPr="00652AF5">
        <w:rPr>
          <w:rFonts w:ascii="Times New Roman" w:hAnsi="Times New Roman" w:cs="Times New Roman"/>
          <w:sz w:val="28"/>
          <w:szCs w:val="28"/>
        </w:rPr>
        <w:t>государственной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самостоятельности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даже</w:t>
      </w:r>
      <w:proofErr w:type="spellEnd"/>
      <w:r w:rsidRPr="00652AF5">
        <w:rPr>
          <w:rFonts w:ascii="Times New Roman" w:hAnsi="Times New Roman" w:cs="Times New Roman"/>
          <w:sz w:val="28"/>
          <w:szCs w:val="28"/>
        </w:rPr>
        <w:t xml:space="preserve"> и в </w:t>
      </w:r>
      <w:proofErr w:type="spellStart"/>
      <w:r w:rsidRPr="00652AF5">
        <w:rPr>
          <w:rFonts w:ascii="Times New Roman" w:hAnsi="Times New Roman" w:cs="Times New Roman"/>
          <w:sz w:val="28"/>
          <w:szCs w:val="28"/>
        </w:rPr>
        <w:t>Сибири</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тех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ее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частях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где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lastRenderedPageBreak/>
        <w:t>великорусская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колонизация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хотя</w:t>
      </w:r>
      <w:proofErr w:type="spellEnd"/>
      <w:r w:rsidRPr="00652AF5">
        <w:rPr>
          <w:rFonts w:ascii="Times New Roman" w:hAnsi="Times New Roman" w:cs="Times New Roman"/>
          <w:sz w:val="28"/>
          <w:szCs w:val="28"/>
        </w:rPr>
        <w:t xml:space="preserve"> и представляла уже </w:t>
      </w:r>
      <w:proofErr w:type="spellStart"/>
      <w:r w:rsidRPr="00652AF5">
        <w:rPr>
          <w:rFonts w:ascii="Times New Roman" w:hAnsi="Times New Roman" w:cs="Times New Roman"/>
          <w:sz w:val="28"/>
          <w:szCs w:val="28"/>
        </w:rPr>
        <w:t>большинство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населения</w:t>
      </w:r>
      <w:proofErr w:type="spellEnd"/>
      <w:r w:rsidRPr="00652AF5">
        <w:rPr>
          <w:rFonts w:ascii="Times New Roman" w:hAnsi="Times New Roman" w:cs="Times New Roman"/>
          <w:sz w:val="28"/>
          <w:szCs w:val="28"/>
        </w:rPr>
        <w:t xml:space="preserve">, но </w:t>
      </w:r>
      <w:proofErr w:type="spellStart"/>
      <w:r w:rsidRPr="00652AF5">
        <w:rPr>
          <w:rFonts w:ascii="Times New Roman" w:hAnsi="Times New Roman" w:cs="Times New Roman"/>
          <w:sz w:val="28"/>
          <w:szCs w:val="28"/>
        </w:rPr>
        <w:t>была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оторвана</w:t>
      </w:r>
      <w:proofErr w:type="spellEnd"/>
      <w:r w:rsidRPr="00652AF5">
        <w:rPr>
          <w:rFonts w:ascii="Times New Roman" w:hAnsi="Times New Roman" w:cs="Times New Roman"/>
          <w:sz w:val="28"/>
          <w:szCs w:val="28"/>
        </w:rPr>
        <w:t xml:space="preserve"> от </w:t>
      </w:r>
      <w:proofErr w:type="spellStart"/>
      <w:r w:rsidRPr="00652AF5">
        <w:rPr>
          <w:rFonts w:ascii="Times New Roman" w:hAnsi="Times New Roman" w:cs="Times New Roman"/>
          <w:sz w:val="28"/>
          <w:szCs w:val="28"/>
        </w:rPr>
        <w:t>исторических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традиций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собственной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Великороссии</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І всі вони поспішали встановити точні державні кордони з </w:t>
      </w:r>
      <w:proofErr w:type="spellStart"/>
      <w:r w:rsidRPr="00652AF5">
        <w:rPr>
          <w:rFonts w:ascii="Times New Roman" w:hAnsi="Times New Roman" w:cs="Times New Roman"/>
          <w:sz w:val="28"/>
          <w:szCs w:val="28"/>
        </w:rPr>
        <w:t>Великоросією</w:t>
      </w:r>
      <w:proofErr w:type="spellEnd"/>
      <w:r w:rsidRPr="00652AF5">
        <w:rPr>
          <w:rFonts w:ascii="Times New Roman" w:hAnsi="Times New Roman" w:cs="Times New Roman"/>
          <w:sz w:val="28"/>
          <w:szCs w:val="28"/>
        </w:rPr>
        <w:t xml:space="preserve"> як із особливо агресивним сусідом, якого необхідно остерігатися. Більшовики «в </w:t>
      </w:r>
      <w:proofErr w:type="spellStart"/>
      <w:r w:rsidRPr="00652AF5">
        <w:rPr>
          <w:rFonts w:ascii="Times New Roman" w:hAnsi="Times New Roman" w:cs="Times New Roman"/>
          <w:sz w:val="28"/>
          <w:szCs w:val="28"/>
        </w:rPr>
        <w:t>своей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пропаганде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обращенной</w:t>
      </w:r>
      <w:proofErr w:type="spellEnd"/>
      <w:r w:rsidRPr="00652AF5">
        <w:rPr>
          <w:rFonts w:ascii="Times New Roman" w:hAnsi="Times New Roman" w:cs="Times New Roman"/>
          <w:sz w:val="28"/>
          <w:szCs w:val="28"/>
        </w:rPr>
        <w:t xml:space="preserve"> по адресу </w:t>
      </w:r>
      <w:proofErr w:type="spellStart"/>
      <w:r w:rsidRPr="00652AF5">
        <w:rPr>
          <w:rFonts w:ascii="Times New Roman" w:hAnsi="Times New Roman" w:cs="Times New Roman"/>
          <w:sz w:val="28"/>
          <w:szCs w:val="28"/>
        </w:rPr>
        <w:t>вчерашних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подкомандных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наций</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всесторонне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использовали</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ими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созданный</w:t>
      </w:r>
      <w:proofErr w:type="spellEnd"/>
      <w:r w:rsidRPr="00652AF5">
        <w:rPr>
          <w:rFonts w:ascii="Times New Roman" w:hAnsi="Times New Roman" w:cs="Times New Roman"/>
          <w:sz w:val="28"/>
          <w:szCs w:val="28"/>
        </w:rPr>
        <w:t xml:space="preserve">, но </w:t>
      </w:r>
      <w:proofErr w:type="spellStart"/>
      <w:r w:rsidRPr="00652AF5">
        <w:rPr>
          <w:rFonts w:ascii="Times New Roman" w:hAnsi="Times New Roman" w:cs="Times New Roman"/>
          <w:sz w:val="28"/>
          <w:szCs w:val="28"/>
        </w:rPr>
        <w:t>ими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усвоенный</w:t>
      </w:r>
      <w:proofErr w:type="spellEnd"/>
      <w:r w:rsidRPr="00652AF5">
        <w:rPr>
          <w:rFonts w:ascii="Times New Roman" w:hAnsi="Times New Roman" w:cs="Times New Roman"/>
          <w:sz w:val="28"/>
          <w:szCs w:val="28"/>
        </w:rPr>
        <w:t xml:space="preserve"> лозунг, </w:t>
      </w:r>
      <w:proofErr w:type="spellStart"/>
      <w:r w:rsidRPr="00652AF5">
        <w:rPr>
          <w:rFonts w:ascii="Times New Roman" w:hAnsi="Times New Roman" w:cs="Times New Roman"/>
          <w:sz w:val="28"/>
          <w:szCs w:val="28"/>
        </w:rPr>
        <w:t>говорящий</w:t>
      </w:r>
      <w:proofErr w:type="spellEnd"/>
      <w:r w:rsidRPr="00652AF5">
        <w:rPr>
          <w:rFonts w:ascii="Times New Roman" w:hAnsi="Times New Roman" w:cs="Times New Roman"/>
          <w:sz w:val="28"/>
          <w:szCs w:val="28"/>
        </w:rPr>
        <w:t xml:space="preserve"> о праве </w:t>
      </w:r>
      <w:proofErr w:type="spellStart"/>
      <w:r w:rsidRPr="00652AF5">
        <w:rPr>
          <w:rFonts w:ascii="Times New Roman" w:hAnsi="Times New Roman" w:cs="Times New Roman"/>
          <w:sz w:val="28"/>
          <w:szCs w:val="28"/>
        </w:rPr>
        <w:t>каждой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нации</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самоопределение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вплоть</w:t>
      </w:r>
      <w:proofErr w:type="spellEnd"/>
      <w:r w:rsidRPr="00652AF5">
        <w:rPr>
          <w:rFonts w:ascii="Times New Roman" w:hAnsi="Times New Roman" w:cs="Times New Roman"/>
          <w:sz w:val="28"/>
          <w:szCs w:val="28"/>
        </w:rPr>
        <w:t xml:space="preserve"> до </w:t>
      </w:r>
      <w:proofErr w:type="spellStart"/>
      <w:r w:rsidRPr="00652AF5">
        <w:rPr>
          <w:rFonts w:ascii="Times New Roman" w:hAnsi="Times New Roman" w:cs="Times New Roman"/>
          <w:sz w:val="28"/>
          <w:szCs w:val="28"/>
        </w:rPr>
        <w:t>отделения</w:t>
      </w:r>
      <w:proofErr w:type="spellEnd"/>
      <w:r w:rsidRPr="00652AF5">
        <w:rPr>
          <w:rFonts w:ascii="Times New Roman" w:hAnsi="Times New Roman" w:cs="Times New Roman"/>
          <w:sz w:val="28"/>
          <w:szCs w:val="28"/>
        </w:rPr>
        <w:t xml:space="preserve">». Цей лозунг був узятий із суто тактичних міркувань, щоб прихилити на свій бік представників інших народів. Видатний історик і правозахисник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робить нищівний висновок про те, що «</w:t>
      </w:r>
      <w:proofErr w:type="spellStart"/>
      <w:r w:rsidRPr="00652AF5">
        <w:rPr>
          <w:rFonts w:ascii="Times New Roman" w:hAnsi="Times New Roman" w:cs="Times New Roman"/>
          <w:sz w:val="28"/>
          <w:szCs w:val="28"/>
        </w:rPr>
        <w:t>претворенное</w:t>
      </w:r>
      <w:proofErr w:type="spellEnd"/>
      <w:r w:rsidRPr="00652AF5">
        <w:rPr>
          <w:rFonts w:ascii="Times New Roman" w:hAnsi="Times New Roman" w:cs="Times New Roman"/>
          <w:sz w:val="28"/>
          <w:szCs w:val="28"/>
        </w:rPr>
        <w:t xml:space="preserve"> в СССР </w:t>
      </w:r>
      <w:proofErr w:type="spellStart"/>
      <w:r w:rsidRPr="00652AF5">
        <w:rPr>
          <w:rFonts w:ascii="Times New Roman" w:hAnsi="Times New Roman" w:cs="Times New Roman"/>
          <w:sz w:val="28"/>
          <w:szCs w:val="28"/>
        </w:rPr>
        <w:t>учение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большевизма</w:t>
      </w:r>
      <w:proofErr w:type="spellEnd"/>
      <w:r w:rsidRPr="00652AF5">
        <w:rPr>
          <w:rFonts w:ascii="Times New Roman" w:hAnsi="Times New Roman" w:cs="Times New Roman"/>
          <w:sz w:val="28"/>
          <w:szCs w:val="28"/>
        </w:rPr>
        <w:t xml:space="preserve"> стало на </w:t>
      </w:r>
      <w:proofErr w:type="spellStart"/>
      <w:r w:rsidRPr="00652AF5">
        <w:rPr>
          <w:rFonts w:ascii="Times New Roman" w:hAnsi="Times New Roman" w:cs="Times New Roman"/>
          <w:sz w:val="28"/>
          <w:szCs w:val="28"/>
        </w:rPr>
        <w:t>сегодня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официальной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идеологией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великорусской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нации</w:t>
      </w:r>
      <w:proofErr w:type="spellEnd"/>
      <w:r w:rsidRPr="00652AF5">
        <w:rPr>
          <w:rFonts w:ascii="Times New Roman" w:hAnsi="Times New Roman" w:cs="Times New Roman"/>
          <w:sz w:val="28"/>
          <w:szCs w:val="28"/>
        </w:rPr>
        <w:t xml:space="preserve">, а сама </w:t>
      </w:r>
      <w:proofErr w:type="spellStart"/>
      <w:r w:rsidRPr="00652AF5">
        <w:rPr>
          <w:rFonts w:ascii="Times New Roman" w:hAnsi="Times New Roman" w:cs="Times New Roman"/>
          <w:sz w:val="28"/>
          <w:szCs w:val="28"/>
        </w:rPr>
        <w:t>эта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исторически</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генетически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всегда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динамическая</w:t>
      </w:r>
      <w:proofErr w:type="spellEnd"/>
      <w:r w:rsidRPr="00652AF5">
        <w:rPr>
          <w:rFonts w:ascii="Times New Roman" w:hAnsi="Times New Roman" w:cs="Times New Roman"/>
          <w:sz w:val="28"/>
          <w:szCs w:val="28"/>
        </w:rPr>
        <w:t xml:space="preserve"> и ярко </w:t>
      </w:r>
      <w:proofErr w:type="spellStart"/>
      <w:r w:rsidRPr="00652AF5">
        <w:rPr>
          <w:rFonts w:ascii="Times New Roman" w:hAnsi="Times New Roman" w:cs="Times New Roman"/>
          <w:sz w:val="28"/>
          <w:szCs w:val="28"/>
        </w:rPr>
        <w:t>экспансивная</w:t>
      </w:r>
      <w:proofErr w:type="spellEnd"/>
      <w:r w:rsidRPr="00652AF5">
        <w:rPr>
          <w:rFonts w:ascii="Times New Roman" w:hAnsi="Times New Roman" w:cs="Times New Roman"/>
          <w:sz w:val="28"/>
          <w:szCs w:val="28"/>
        </w:rPr>
        <w:t xml:space="preserve">, на наших </w:t>
      </w:r>
      <w:proofErr w:type="spellStart"/>
      <w:r w:rsidRPr="00652AF5">
        <w:rPr>
          <w:rFonts w:ascii="Times New Roman" w:hAnsi="Times New Roman" w:cs="Times New Roman"/>
          <w:sz w:val="28"/>
          <w:szCs w:val="28"/>
        </w:rPr>
        <w:t>глазах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как</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стремится</w:t>
      </w:r>
      <w:proofErr w:type="spellEnd"/>
      <w:r w:rsidRPr="00652AF5">
        <w:rPr>
          <w:rFonts w:ascii="Times New Roman" w:hAnsi="Times New Roman" w:cs="Times New Roman"/>
          <w:sz w:val="28"/>
          <w:szCs w:val="28"/>
        </w:rPr>
        <w:t xml:space="preserve"> к неудержимому, </w:t>
      </w:r>
      <w:proofErr w:type="spellStart"/>
      <w:r w:rsidRPr="00652AF5">
        <w:rPr>
          <w:rFonts w:ascii="Times New Roman" w:hAnsi="Times New Roman" w:cs="Times New Roman"/>
          <w:sz w:val="28"/>
          <w:szCs w:val="28"/>
        </w:rPr>
        <w:t>быстрому</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как</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кинематографе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повторению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всей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истории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востока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Европы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начиная</w:t>
      </w:r>
      <w:proofErr w:type="spellEnd"/>
      <w:r w:rsidRPr="00652AF5">
        <w:rPr>
          <w:rFonts w:ascii="Times New Roman" w:hAnsi="Times New Roman" w:cs="Times New Roman"/>
          <w:sz w:val="28"/>
          <w:szCs w:val="28"/>
        </w:rPr>
        <w:t xml:space="preserve"> с </w:t>
      </w:r>
      <w:proofErr w:type="spellStart"/>
      <w:r w:rsidRPr="00652AF5">
        <w:rPr>
          <w:rFonts w:ascii="Times New Roman" w:hAnsi="Times New Roman" w:cs="Times New Roman"/>
          <w:sz w:val="28"/>
          <w:szCs w:val="28"/>
        </w:rPr>
        <w:t>Московского</w:t>
      </w:r>
      <w:proofErr w:type="spellEnd"/>
      <w:r w:rsidRPr="00652AF5">
        <w:rPr>
          <w:rFonts w:ascii="Times New Roman" w:hAnsi="Times New Roman" w:cs="Times New Roman"/>
          <w:sz w:val="28"/>
          <w:szCs w:val="28"/>
        </w:rPr>
        <w:t xml:space="preserve"> царства и </w:t>
      </w:r>
      <w:proofErr w:type="spellStart"/>
      <w:r w:rsidRPr="00652AF5">
        <w:rPr>
          <w:rFonts w:ascii="Times New Roman" w:hAnsi="Times New Roman" w:cs="Times New Roman"/>
          <w:sz w:val="28"/>
          <w:szCs w:val="28"/>
        </w:rPr>
        <w:t>кончая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имперской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Россией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Что</w:t>
      </w:r>
      <w:proofErr w:type="spellEnd"/>
      <w:r w:rsidRPr="00652AF5">
        <w:rPr>
          <w:rFonts w:ascii="Times New Roman" w:hAnsi="Times New Roman" w:cs="Times New Roman"/>
          <w:sz w:val="28"/>
          <w:szCs w:val="28"/>
        </w:rPr>
        <w:t xml:space="preserve"> весь </w:t>
      </w:r>
      <w:proofErr w:type="spellStart"/>
      <w:r w:rsidRPr="00652AF5">
        <w:rPr>
          <w:rFonts w:ascii="Times New Roman" w:hAnsi="Times New Roman" w:cs="Times New Roman"/>
          <w:sz w:val="28"/>
          <w:szCs w:val="28"/>
        </w:rPr>
        <w:t>этот</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процесс</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происходит</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под</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руководством</w:t>
      </w:r>
      <w:proofErr w:type="spellEnd"/>
      <w:r w:rsidRPr="00652AF5">
        <w:rPr>
          <w:rFonts w:ascii="Times New Roman" w:hAnsi="Times New Roman" w:cs="Times New Roman"/>
          <w:sz w:val="28"/>
          <w:szCs w:val="28"/>
        </w:rPr>
        <w:t xml:space="preserve"> и, так </w:t>
      </w:r>
      <w:proofErr w:type="spellStart"/>
      <w:r w:rsidRPr="00652AF5">
        <w:rPr>
          <w:rFonts w:ascii="Times New Roman" w:hAnsi="Times New Roman" w:cs="Times New Roman"/>
          <w:sz w:val="28"/>
          <w:szCs w:val="28"/>
        </w:rPr>
        <w:t>сказать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под</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высокой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протекцией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человека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фамилия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которого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оканчивается</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швили</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должно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никого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удивлять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Великороссы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привыкли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издавна</w:t>
      </w:r>
      <w:proofErr w:type="spellEnd"/>
      <w:r w:rsidRPr="00652AF5">
        <w:rPr>
          <w:rFonts w:ascii="Times New Roman" w:hAnsi="Times New Roman" w:cs="Times New Roman"/>
          <w:sz w:val="28"/>
          <w:szCs w:val="28"/>
        </w:rPr>
        <w:t xml:space="preserve"> к такого </w:t>
      </w:r>
      <w:proofErr w:type="spellStart"/>
      <w:r w:rsidRPr="00652AF5">
        <w:rPr>
          <w:rFonts w:ascii="Times New Roman" w:hAnsi="Times New Roman" w:cs="Times New Roman"/>
          <w:sz w:val="28"/>
          <w:szCs w:val="28"/>
        </w:rPr>
        <w:t>рода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явлениям</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ведь</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последняя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династия</w:t>
      </w:r>
      <w:proofErr w:type="spellEnd"/>
      <w:r w:rsidRPr="00652AF5">
        <w:rPr>
          <w:rFonts w:ascii="Times New Roman" w:hAnsi="Times New Roman" w:cs="Times New Roman"/>
          <w:sz w:val="28"/>
          <w:szCs w:val="28"/>
        </w:rPr>
        <w:t xml:space="preserve"> носила не </w:t>
      </w:r>
      <w:proofErr w:type="spellStart"/>
      <w:r w:rsidRPr="00652AF5">
        <w:rPr>
          <w:rFonts w:ascii="Times New Roman" w:hAnsi="Times New Roman" w:cs="Times New Roman"/>
          <w:sz w:val="28"/>
          <w:szCs w:val="28"/>
        </w:rPr>
        <w:t>великорусскую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фамилию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ибо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вовсе</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Романовы</w:t>
      </w:r>
      <w:proofErr w:type="spellEnd"/>
      <w:r w:rsidRPr="00652AF5">
        <w:rPr>
          <w:rFonts w:ascii="Times New Roman" w:hAnsi="Times New Roman" w:cs="Times New Roman"/>
          <w:sz w:val="28"/>
          <w:szCs w:val="28"/>
        </w:rPr>
        <w:t xml:space="preserve">, а </w:t>
      </w:r>
      <w:proofErr w:type="spellStart"/>
      <w:r w:rsidRPr="00652AF5">
        <w:rPr>
          <w:rFonts w:ascii="Times New Roman" w:hAnsi="Times New Roman" w:cs="Times New Roman"/>
          <w:sz w:val="28"/>
          <w:szCs w:val="28"/>
        </w:rPr>
        <w:t>Готторпы</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Пояснює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і причини поразки </w:t>
      </w:r>
      <w:proofErr w:type="spellStart"/>
      <w:r w:rsidRPr="00652AF5">
        <w:rPr>
          <w:rFonts w:ascii="Times New Roman" w:hAnsi="Times New Roman" w:cs="Times New Roman"/>
          <w:sz w:val="28"/>
          <w:szCs w:val="28"/>
        </w:rPr>
        <w:t>підкомандних</w:t>
      </w:r>
      <w:proofErr w:type="spellEnd"/>
      <w:r w:rsidRPr="00652AF5">
        <w:rPr>
          <w:rFonts w:ascii="Times New Roman" w:hAnsi="Times New Roman" w:cs="Times New Roman"/>
          <w:sz w:val="28"/>
          <w:szCs w:val="28"/>
        </w:rPr>
        <w:t xml:space="preserve"> націй у боротьбі за незалежність: «</w:t>
      </w:r>
      <w:proofErr w:type="spellStart"/>
      <w:r w:rsidRPr="00652AF5">
        <w:rPr>
          <w:rFonts w:ascii="Times New Roman" w:hAnsi="Times New Roman" w:cs="Times New Roman"/>
          <w:sz w:val="28"/>
          <w:szCs w:val="28"/>
        </w:rPr>
        <w:t>Борьбу</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эту</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подкомандные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проиграли</w:t>
      </w:r>
      <w:proofErr w:type="spellEnd"/>
      <w:r w:rsidRPr="00652AF5">
        <w:rPr>
          <w:rFonts w:ascii="Times New Roman" w:hAnsi="Times New Roman" w:cs="Times New Roman"/>
          <w:sz w:val="28"/>
          <w:szCs w:val="28"/>
        </w:rPr>
        <w:t xml:space="preserve">. Боролись </w:t>
      </w:r>
      <w:proofErr w:type="spellStart"/>
      <w:r w:rsidRPr="00652AF5">
        <w:rPr>
          <w:rFonts w:ascii="Times New Roman" w:hAnsi="Times New Roman" w:cs="Times New Roman"/>
          <w:sz w:val="28"/>
          <w:szCs w:val="28"/>
        </w:rPr>
        <w:t>они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разрозненно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помощи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ниоткуда</w:t>
      </w:r>
      <w:proofErr w:type="spellEnd"/>
      <w:r w:rsidRPr="00652AF5">
        <w:rPr>
          <w:rFonts w:ascii="Times New Roman" w:hAnsi="Times New Roman" w:cs="Times New Roman"/>
          <w:sz w:val="28"/>
          <w:szCs w:val="28"/>
        </w:rPr>
        <w:t xml:space="preserve"> не получали, </w:t>
      </w:r>
      <w:proofErr w:type="spellStart"/>
      <w:r w:rsidRPr="00652AF5">
        <w:rPr>
          <w:rFonts w:ascii="Times New Roman" w:hAnsi="Times New Roman" w:cs="Times New Roman"/>
          <w:sz w:val="28"/>
          <w:szCs w:val="28"/>
        </w:rPr>
        <w:t>боевого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снабжения</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имели</w:t>
      </w:r>
      <w:proofErr w:type="spellEnd"/>
      <w:r w:rsidRPr="00652AF5">
        <w:rPr>
          <w:rFonts w:ascii="Times New Roman" w:hAnsi="Times New Roman" w:cs="Times New Roman"/>
          <w:sz w:val="28"/>
          <w:szCs w:val="28"/>
        </w:rPr>
        <w:t xml:space="preserve"> и пали жертвою чисто </w:t>
      </w:r>
      <w:proofErr w:type="spellStart"/>
      <w:r w:rsidRPr="00652AF5">
        <w:rPr>
          <w:rFonts w:ascii="Times New Roman" w:hAnsi="Times New Roman" w:cs="Times New Roman"/>
          <w:sz w:val="28"/>
          <w:szCs w:val="28"/>
        </w:rPr>
        <w:t>физического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преобладания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великорусской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массы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руководимой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большевиками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поражение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однако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нисколько</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отразилось</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динамической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силе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государственной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проблемы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внутри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Произошло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w:t>
      </w:r>
      <w:proofErr w:type="spellEnd"/>
      <w:r w:rsidRPr="00652AF5">
        <w:rPr>
          <w:rFonts w:ascii="Times New Roman" w:hAnsi="Times New Roman" w:cs="Times New Roman"/>
          <w:sz w:val="28"/>
          <w:szCs w:val="28"/>
        </w:rPr>
        <w:t xml:space="preserve"> потому, </w:t>
      </w:r>
      <w:proofErr w:type="spellStart"/>
      <w:r w:rsidRPr="00652AF5">
        <w:rPr>
          <w:rFonts w:ascii="Times New Roman" w:hAnsi="Times New Roman" w:cs="Times New Roman"/>
          <w:sz w:val="28"/>
          <w:szCs w:val="28"/>
        </w:rPr>
        <w:t>что</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этой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борьбе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между</w:t>
      </w:r>
      <w:proofErr w:type="spellEnd"/>
      <w:r w:rsidRPr="00652AF5">
        <w:rPr>
          <w:rFonts w:ascii="Times New Roman" w:hAnsi="Times New Roman" w:cs="Times New Roman"/>
          <w:sz w:val="28"/>
          <w:szCs w:val="28"/>
        </w:rPr>
        <w:t xml:space="preserve"> ними и </w:t>
      </w:r>
      <w:proofErr w:type="spellStart"/>
      <w:r w:rsidRPr="00652AF5">
        <w:rPr>
          <w:rFonts w:ascii="Times New Roman" w:hAnsi="Times New Roman" w:cs="Times New Roman"/>
          <w:sz w:val="28"/>
          <w:szCs w:val="28"/>
        </w:rPr>
        <w:t>великороссами</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только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между</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армиями</w:t>
      </w:r>
      <w:proofErr w:type="spellEnd"/>
      <w:r w:rsidRPr="00652AF5">
        <w:rPr>
          <w:rFonts w:ascii="Times New Roman" w:hAnsi="Times New Roman" w:cs="Times New Roman"/>
          <w:sz w:val="28"/>
          <w:szCs w:val="28"/>
        </w:rPr>
        <w:t xml:space="preserve">, а, </w:t>
      </w:r>
      <w:proofErr w:type="spellStart"/>
      <w:r w:rsidRPr="00652AF5">
        <w:rPr>
          <w:rFonts w:ascii="Times New Roman" w:hAnsi="Times New Roman" w:cs="Times New Roman"/>
          <w:sz w:val="28"/>
          <w:szCs w:val="28"/>
        </w:rPr>
        <w:t>что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гораздо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важнее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между</w:t>
      </w:r>
      <w:proofErr w:type="spellEnd"/>
      <w:r w:rsidRPr="00652AF5">
        <w:rPr>
          <w:rFonts w:ascii="Times New Roman" w:hAnsi="Times New Roman" w:cs="Times New Roman"/>
          <w:sz w:val="28"/>
          <w:szCs w:val="28"/>
        </w:rPr>
        <w:t xml:space="preserve"> народами, — </w:t>
      </w:r>
      <w:proofErr w:type="spellStart"/>
      <w:r w:rsidRPr="00652AF5">
        <w:rPr>
          <w:rFonts w:ascii="Times New Roman" w:hAnsi="Times New Roman" w:cs="Times New Roman"/>
          <w:sz w:val="28"/>
          <w:szCs w:val="28"/>
        </w:rPr>
        <w:t>легла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кровь</w:t>
      </w:r>
      <w:proofErr w:type="spellEnd"/>
      <w:r w:rsidRPr="00652AF5">
        <w:rPr>
          <w:rFonts w:ascii="Times New Roman" w:hAnsi="Times New Roman" w:cs="Times New Roman"/>
          <w:sz w:val="28"/>
          <w:szCs w:val="28"/>
        </w:rPr>
        <w:t xml:space="preserve">, а </w:t>
      </w:r>
      <w:proofErr w:type="spellStart"/>
      <w:r w:rsidRPr="00652AF5">
        <w:rPr>
          <w:rFonts w:ascii="Times New Roman" w:hAnsi="Times New Roman" w:cs="Times New Roman"/>
          <w:sz w:val="28"/>
          <w:szCs w:val="28"/>
        </w:rPr>
        <w:t>как</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известно</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народном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представлении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кровь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пролитая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вопиет</w:t>
      </w:r>
      <w:proofErr w:type="spellEnd"/>
      <w:r w:rsidRPr="00652AF5">
        <w:rPr>
          <w:rFonts w:ascii="Times New Roman" w:hAnsi="Times New Roman" w:cs="Times New Roman"/>
          <w:sz w:val="28"/>
          <w:szCs w:val="28"/>
        </w:rPr>
        <w:t xml:space="preserve"> об </w:t>
      </w:r>
      <w:proofErr w:type="spellStart"/>
      <w:r w:rsidRPr="00652AF5">
        <w:rPr>
          <w:rFonts w:ascii="Times New Roman" w:hAnsi="Times New Roman" w:cs="Times New Roman"/>
          <w:sz w:val="28"/>
          <w:szCs w:val="28"/>
        </w:rPr>
        <w:t>отмщении</w:t>
      </w:r>
      <w:proofErr w:type="spellEnd"/>
      <w:r w:rsidRPr="00652AF5">
        <w:rPr>
          <w:rFonts w:ascii="Times New Roman" w:hAnsi="Times New Roman" w:cs="Times New Roman"/>
          <w:sz w:val="28"/>
          <w:szCs w:val="28"/>
        </w:rPr>
        <w:t xml:space="preserve"> — </w:t>
      </w:r>
      <w:proofErr w:type="spellStart"/>
      <w:r w:rsidRPr="00652AF5">
        <w:rPr>
          <w:rFonts w:ascii="Times New Roman" w:hAnsi="Times New Roman" w:cs="Times New Roman"/>
          <w:sz w:val="28"/>
          <w:szCs w:val="28"/>
        </w:rPr>
        <w:t>вопиет</w:t>
      </w:r>
      <w:proofErr w:type="spellEnd"/>
      <w:r w:rsidRPr="00652AF5">
        <w:rPr>
          <w:rFonts w:ascii="Times New Roman" w:hAnsi="Times New Roman" w:cs="Times New Roman"/>
          <w:sz w:val="28"/>
          <w:szCs w:val="28"/>
        </w:rPr>
        <w:t xml:space="preserve"> в </w:t>
      </w:r>
      <w:proofErr w:type="spellStart"/>
      <w:r w:rsidRPr="00652AF5">
        <w:rPr>
          <w:rFonts w:ascii="Times New Roman" w:hAnsi="Times New Roman" w:cs="Times New Roman"/>
          <w:sz w:val="28"/>
          <w:szCs w:val="28"/>
        </w:rPr>
        <w:t>поколениях</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У своїй книзі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підсумував і осмислив увесь свій політичний і життєвий досвід. Він назвав терор невід’ємною частиною радянського режиму, а спроби радянської влади організувати ідеологічну базу для створення в СРСР нової єдиної імперської нації — так званої «</w:t>
      </w:r>
      <w:proofErr w:type="spellStart"/>
      <w:r w:rsidRPr="00652AF5">
        <w:rPr>
          <w:rFonts w:ascii="Times New Roman" w:hAnsi="Times New Roman" w:cs="Times New Roman"/>
          <w:sz w:val="28"/>
          <w:szCs w:val="28"/>
        </w:rPr>
        <w:t>общности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советский</w:t>
      </w:r>
      <w:proofErr w:type="spellEnd"/>
      <w:r w:rsidRPr="00652AF5">
        <w:rPr>
          <w:rFonts w:ascii="Times New Roman" w:hAnsi="Times New Roman" w:cs="Times New Roman"/>
          <w:sz w:val="28"/>
          <w:szCs w:val="28"/>
        </w:rPr>
        <w:t xml:space="preserve"> народ» — </w:t>
      </w:r>
      <w:proofErr w:type="spellStart"/>
      <w:r w:rsidRPr="00652AF5">
        <w:rPr>
          <w:rFonts w:ascii="Times New Roman" w:hAnsi="Times New Roman" w:cs="Times New Roman"/>
          <w:sz w:val="28"/>
          <w:szCs w:val="28"/>
        </w:rPr>
        <w:t>націологічним</w:t>
      </w:r>
      <w:proofErr w:type="spellEnd"/>
      <w:r w:rsidRPr="00652AF5">
        <w:rPr>
          <w:rFonts w:ascii="Times New Roman" w:hAnsi="Times New Roman" w:cs="Times New Roman"/>
          <w:sz w:val="28"/>
          <w:szCs w:val="28"/>
        </w:rPr>
        <w:t xml:space="preserve"> курйозом.</w:t>
      </w:r>
    </w:p>
    <w:p w:rsidR="006E3A9F" w:rsidRPr="00652AF5" w:rsidRDefault="000F5DCD" w:rsidP="00652AF5">
      <w:pPr>
        <w:pStyle w:val="a6"/>
        <w:jc w:val="both"/>
        <w:rPr>
          <w:rFonts w:ascii="Times New Roman" w:hAnsi="Times New Roman" w:cs="Times New Roman"/>
          <w:sz w:val="28"/>
          <w:szCs w:val="28"/>
        </w:rPr>
      </w:pP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застерігає: «</w:t>
      </w:r>
      <w:proofErr w:type="spellStart"/>
      <w:r w:rsidRPr="00652AF5">
        <w:rPr>
          <w:rFonts w:ascii="Times New Roman" w:hAnsi="Times New Roman" w:cs="Times New Roman"/>
          <w:sz w:val="28"/>
          <w:szCs w:val="28"/>
        </w:rPr>
        <w:t>Такой</w:t>
      </w:r>
      <w:proofErr w:type="spellEnd"/>
      <w:r w:rsidRPr="00652AF5">
        <w:rPr>
          <w:rFonts w:ascii="Times New Roman" w:hAnsi="Times New Roman" w:cs="Times New Roman"/>
          <w:sz w:val="28"/>
          <w:szCs w:val="28"/>
        </w:rPr>
        <w:t xml:space="preserve"> народ </w:t>
      </w:r>
      <w:proofErr w:type="spellStart"/>
      <w:r w:rsidRPr="00652AF5">
        <w:rPr>
          <w:rFonts w:ascii="Times New Roman" w:hAnsi="Times New Roman" w:cs="Times New Roman"/>
          <w:sz w:val="28"/>
          <w:szCs w:val="28"/>
        </w:rPr>
        <w:t>неспособен</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благоразумный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отказ</w:t>
      </w:r>
      <w:proofErr w:type="spellEnd"/>
      <w:r w:rsidRPr="00652AF5">
        <w:rPr>
          <w:rFonts w:ascii="Times New Roman" w:hAnsi="Times New Roman" w:cs="Times New Roman"/>
          <w:sz w:val="28"/>
          <w:szCs w:val="28"/>
        </w:rPr>
        <w:t xml:space="preserve"> от </w:t>
      </w:r>
      <w:proofErr w:type="spellStart"/>
      <w:r w:rsidRPr="00652AF5">
        <w:rPr>
          <w:rFonts w:ascii="Times New Roman" w:hAnsi="Times New Roman" w:cs="Times New Roman"/>
          <w:sz w:val="28"/>
          <w:szCs w:val="28"/>
        </w:rPr>
        <w:t>своих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претензий</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властвование</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особенно</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могут</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сделать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этого</w:t>
      </w:r>
      <w:proofErr w:type="spellEnd"/>
      <w:r w:rsidRPr="00652AF5">
        <w:rPr>
          <w:rFonts w:ascii="Times New Roman" w:hAnsi="Times New Roman" w:cs="Times New Roman"/>
          <w:sz w:val="28"/>
          <w:szCs w:val="28"/>
        </w:rPr>
        <w:t xml:space="preserve"> его </w:t>
      </w:r>
      <w:proofErr w:type="spellStart"/>
      <w:r w:rsidRPr="00652AF5">
        <w:rPr>
          <w:rFonts w:ascii="Times New Roman" w:hAnsi="Times New Roman" w:cs="Times New Roman"/>
          <w:sz w:val="28"/>
          <w:szCs w:val="28"/>
        </w:rPr>
        <w:lastRenderedPageBreak/>
        <w:t>командные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слои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бывшие</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настоящие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ибо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претензии</w:t>
      </w:r>
      <w:proofErr w:type="spellEnd"/>
      <w:r w:rsidRPr="00652AF5">
        <w:rPr>
          <w:rFonts w:ascii="Times New Roman" w:hAnsi="Times New Roman" w:cs="Times New Roman"/>
          <w:sz w:val="28"/>
          <w:szCs w:val="28"/>
        </w:rPr>
        <w:t xml:space="preserve"> стали </w:t>
      </w:r>
      <w:proofErr w:type="spellStart"/>
      <w:r w:rsidRPr="00652AF5">
        <w:rPr>
          <w:rFonts w:ascii="Times New Roman" w:hAnsi="Times New Roman" w:cs="Times New Roman"/>
          <w:sz w:val="28"/>
          <w:szCs w:val="28"/>
        </w:rPr>
        <w:t>органической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частью</w:t>
      </w:r>
      <w:proofErr w:type="spellEnd"/>
      <w:r w:rsidRPr="00652AF5">
        <w:rPr>
          <w:rFonts w:ascii="Times New Roman" w:hAnsi="Times New Roman" w:cs="Times New Roman"/>
          <w:sz w:val="28"/>
          <w:szCs w:val="28"/>
        </w:rPr>
        <w:t xml:space="preserve"> в составе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мироощущения</w:t>
      </w:r>
      <w:proofErr w:type="spellEnd"/>
      <w:r w:rsidRPr="00652AF5">
        <w:rPr>
          <w:rFonts w:ascii="Times New Roman" w:hAnsi="Times New Roman" w:cs="Times New Roman"/>
          <w:sz w:val="28"/>
          <w:szCs w:val="28"/>
        </w:rPr>
        <w:t xml:space="preserve">, а то </w:t>
      </w:r>
      <w:proofErr w:type="spellStart"/>
      <w:r w:rsidRPr="00652AF5">
        <w:rPr>
          <w:rFonts w:ascii="Times New Roman" w:hAnsi="Times New Roman" w:cs="Times New Roman"/>
          <w:sz w:val="28"/>
          <w:szCs w:val="28"/>
        </w:rPr>
        <w:t>или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иное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изменение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этого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мироощущения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требует</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как</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известно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нациологам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весьма</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длительного</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времени</w:t>
      </w:r>
      <w:proofErr w:type="spellEnd"/>
      <w:r w:rsidRPr="00652AF5">
        <w:rPr>
          <w:rFonts w:ascii="Times New Roman" w:hAnsi="Times New Roman" w:cs="Times New Roman"/>
          <w:sz w:val="28"/>
          <w:szCs w:val="28"/>
        </w:rPr>
        <w:t>». Відповідно: «</w:t>
      </w:r>
      <w:proofErr w:type="spellStart"/>
      <w:r w:rsidRPr="00652AF5">
        <w:rPr>
          <w:rFonts w:ascii="Times New Roman" w:hAnsi="Times New Roman" w:cs="Times New Roman"/>
          <w:sz w:val="28"/>
          <w:szCs w:val="28"/>
        </w:rPr>
        <w:t>Подкомандным</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нациям</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этот</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счет</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годится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создавать</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никаких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иллюзий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Борьбой</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кровью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окрашен</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отрыв</w:t>
      </w:r>
      <w:proofErr w:type="spellEnd"/>
      <w:r w:rsidRPr="00652AF5">
        <w:rPr>
          <w:rFonts w:ascii="Times New Roman" w:hAnsi="Times New Roman" w:cs="Times New Roman"/>
          <w:sz w:val="28"/>
          <w:szCs w:val="28"/>
        </w:rPr>
        <w:t xml:space="preserve"> от </w:t>
      </w:r>
      <w:proofErr w:type="spellStart"/>
      <w:r w:rsidRPr="00652AF5">
        <w:rPr>
          <w:rFonts w:ascii="Times New Roman" w:hAnsi="Times New Roman" w:cs="Times New Roman"/>
          <w:sz w:val="28"/>
          <w:szCs w:val="28"/>
        </w:rPr>
        <w:t>имперской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России</w:t>
      </w:r>
      <w:proofErr w:type="spellEnd"/>
      <w:r w:rsidRPr="00652AF5">
        <w:rPr>
          <w:rFonts w:ascii="Times New Roman" w:hAnsi="Times New Roman" w:cs="Times New Roman"/>
          <w:sz w:val="28"/>
          <w:szCs w:val="28"/>
        </w:rPr>
        <w:t xml:space="preserve">, в той же </w:t>
      </w:r>
      <w:proofErr w:type="spellStart"/>
      <w:r w:rsidRPr="00652AF5">
        <w:rPr>
          <w:rFonts w:ascii="Times New Roman" w:hAnsi="Times New Roman" w:cs="Times New Roman"/>
          <w:sz w:val="28"/>
          <w:szCs w:val="28"/>
        </w:rPr>
        <w:t>атмосфере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произойдет</w:t>
      </w:r>
      <w:proofErr w:type="spellEnd"/>
      <w:r w:rsidRPr="00652AF5">
        <w:rPr>
          <w:rFonts w:ascii="Times New Roman" w:hAnsi="Times New Roman" w:cs="Times New Roman"/>
          <w:sz w:val="28"/>
          <w:szCs w:val="28"/>
        </w:rPr>
        <w:t xml:space="preserve"> и </w:t>
      </w:r>
      <w:proofErr w:type="spellStart"/>
      <w:r w:rsidRPr="00652AF5">
        <w:rPr>
          <w:rFonts w:ascii="Times New Roman" w:hAnsi="Times New Roman" w:cs="Times New Roman"/>
          <w:sz w:val="28"/>
          <w:szCs w:val="28"/>
        </w:rPr>
        <w:t>их</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освобождение</w:t>
      </w:r>
      <w:proofErr w:type="spellEnd"/>
      <w:r w:rsidRPr="00652AF5">
        <w:rPr>
          <w:rFonts w:ascii="Times New Roman" w:hAnsi="Times New Roman" w:cs="Times New Roman"/>
          <w:sz w:val="28"/>
          <w:szCs w:val="28"/>
        </w:rPr>
        <w:t xml:space="preserve"> от СССР.</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Других путей к </w:t>
      </w:r>
      <w:proofErr w:type="spellStart"/>
      <w:r w:rsidRPr="00652AF5">
        <w:rPr>
          <w:rFonts w:ascii="Times New Roman" w:hAnsi="Times New Roman" w:cs="Times New Roman"/>
          <w:sz w:val="28"/>
          <w:szCs w:val="28"/>
        </w:rPr>
        <w:t>разрешению</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национально-государственной</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проблемы</w:t>
      </w:r>
      <w:proofErr w:type="spellEnd"/>
      <w:r w:rsidRPr="00652AF5">
        <w:rPr>
          <w:rFonts w:ascii="Times New Roman" w:hAnsi="Times New Roman" w:cs="Times New Roman"/>
          <w:sz w:val="28"/>
          <w:szCs w:val="28"/>
        </w:rPr>
        <w:t xml:space="preserve"> на </w:t>
      </w:r>
      <w:proofErr w:type="spellStart"/>
      <w:r w:rsidRPr="00652AF5">
        <w:rPr>
          <w:rFonts w:ascii="Times New Roman" w:hAnsi="Times New Roman" w:cs="Times New Roman"/>
          <w:sz w:val="28"/>
          <w:szCs w:val="28"/>
        </w:rPr>
        <w:t>востоке</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Европы</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история</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знает</w:t>
      </w:r>
      <w:proofErr w:type="spellEnd"/>
      <w:r w:rsidRPr="00652AF5">
        <w:rPr>
          <w:rFonts w:ascii="Times New Roman" w:hAnsi="Times New Roman" w:cs="Times New Roman"/>
          <w:sz w:val="28"/>
          <w:szCs w:val="28"/>
        </w:rPr>
        <w:t xml:space="preserve">, а </w:t>
      </w:r>
      <w:proofErr w:type="spellStart"/>
      <w:r w:rsidRPr="00652AF5">
        <w:rPr>
          <w:rFonts w:ascii="Times New Roman" w:hAnsi="Times New Roman" w:cs="Times New Roman"/>
          <w:sz w:val="28"/>
          <w:szCs w:val="28"/>
        </w:rPr>
        <w:t>современная</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действительность</w:t>
      </w:r>
      <w:proofErr w:type="spellEnd"/>
      <w:r w:rsidRPr="00652AF5">
        <w:rPr>
          <w:rFonts w:ascii="Times New Roman" w:hAnsi="Times New Roman" w:cs="Times New Roman"/>
          <w:sz w:val="28"/>
          <w:szCs w:val="28"/>
        </w:rPr>
        <w:t xml:space="preserve"> не </w:t>
      </w:r>
      <w:proofErr w:type="spellStart"/>
      <w:r w:rsidRPr="00652AF5">
        <w:rPr>
          <w:rFonts w:ascii="Times New Roman" w:hAnsi="Times New Roman" w:cs="Times New Roman"/>
          <w:sz w:val="28"/>
          <w:szCs w:val="28"/>
        </w:rPr>
        <w:t>указывает</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Таким був заповіт Максима </w:t>
      </w:r>
      <w:proofErr w:type="spellStart"/>
      <w:r w:rsidRPr="00652AF5">
        <w:rPr>
          <w:rFonts w:ascii="Times New Roman" w:hAnsi="Times New Roman" w:cs="Times New Roman"/>
          <w:sz w:val="28"/>
          <w:szCs w:val="28"/>
        </w:rPr>
        <w:t>Славинського</w:t>
      </w:r>
      <w:proofErr w:type="spellEnd"/>
      <w:r w:rsidRPr="00652AF5">
        <w:rPr>
          <w:rFonts w:ascii="Times New Roman" w:hAnsi="Times New Roman" w:cs="Times New Roman"/>
          <w:sz w:val="28"/>
          <w:szCs w:val="28"/>
        </w:rPr>
        <w:t xml:space="preserve"> нам, нащадкам, адже названа книга — цілком передбачувано — стала для нього смертним </w:t>
      </w:r>
      <w:proofErr w:type="spellStart"/>
      <w:r w:rsidRPr="00652AF5">
        <w:rPr>
          <w:rFonts w:ascii="Times New Roman" w:hAnsi="Times New Roman" w:cs="Times New Roman"/>
          <w:sz w:val="28"/>
          <w:szCs w:val="28"/>
        </w:rPr>
        <w:t>вироком</w:t>
      </w:r>
      <w:proofErr w:type="spellEnd"/>
      <w:r w:rsidRPr="00652AF5">
        <w:rPr>
          <w:rFonts w:ascii="Times New Roman" w:hAnsi="Times New Roman" w:cs="Times New Roman"/>
          <w:sz w:val="28"/>
          <w:szCs w:val="28"/>
        </w:rPr>
        <w:t xml:space="preserve">. Коли весною 1945 року радянські війська окупували Прагу, на одній із вулиць був заарештований старенький професор-емігрант. Разом із десятками таких же «ворогів України» він літаком(!) терміново був доставлений до Києва й помер у камері смертників напередодні оголошення </w:t>
      </w:r>
      <w:proofErr w:type="spellStart"/>
      <w:r w:rsidRPr="00652AF5">
        <w:rPr>
          <w:rFonts w:ascii="Times New Roman" w:hAnsi="Times New Roman" w:cs="Times New Roman"/>
          <w:sz w:val="28"/>
          <w:szCs w:val="28"/>
        </w:rPr>
        <w:t>вироку</w:t>
      </w:r>
      <w:proofErr w:type="spellEnd"/>
      <w:r w:rsidRPr="00652AF5">
        <w:rPr>
          <w:rFonts w:ascii="Times New Roman" w:hAnsi="Times New Roman" w:cs="Times New Roman"/>
          <w:sz w:val="28"/>
          <w:szCs w:val="28"/>
        </w:rPr>
        <w:t xml:space="preserve"> 23 листопада 1945 року.</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Що змушувало цих людей, навіть нехтуючи власним інстинктом самозбереження, кидати себе в горнило боротьби за нову Україну? Це, думаю, досить аргументовано пояснив Максим Антонович </w:t>
      </w:r>
      <w:proofErr w:type="spellStart"/>
      <w:r w:rsidRPr="00652AF5">
        <w:rPr>
          <w:rFonts w:ascii="Times New Roman" w:hAnsi="Times New Roman" w:cs="Times New Roman"/>
          <w:sz w:val="28"/>
          <w:szCs w:val="28"/>
        </w:rPr>
        <w:t>Славинський</w:t>
      </w:r>
      <w:proofErr w:type="spellEnd"/>
      <w:r w:rsidRPr="00652AF5">
        <w:rPr>
          <w:rFonts w:ascii="Times New Roman" w:hAnsi="Times New Roman" w:cs="Times New Roman"/>
          <w:sz w:val="28"/>
          <w:szCs w:val="28"/>
        </w:rPr>
        <w:t xml:space="preserve"> у своєму листі до Олени Пчілки від 28 квітня 1911 року (ще не було в його житті ні УНР і Гетьманату, ні вимушеної еміграції, ні радянської Лук’янівської в’язниці): «Щодо мене, то Ви трохи помилились: ніякої «великої сили в російському літературному мирові» з мене не вийшло і, мабуть, вже годі й думати, аби вийшло так.</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Крім всяких інших причин, мені для того бракує ще самого важного і того, чого змінити не можна: я — українець. І, як Вам те відомо, українець не тільки через те, що в серці України вродився, а й через те, що нічим іншим і не хочу бути. А з цим </w:t>
      </w:r>
      <w:proofErr w:type="spellStart"/>
      <w:r w:rsidRPr="00652AF5">
        <w:rPr>
          <w:rFonts w:ascii="Times New Roman" w:hAnsi="Times New Roman" w:cs="Times New Roman"/>
          <w:sz w:val="28"/>
          <w:szCs w:val="28"/>
        </w:rPr>
        <w:t>багажом</w:t>
      </w:r>
      <w:proofErr w:type="spellEnd"/>
      <w:r w:rsidRPr="00652AF5">
        <w:rPr>
          <w:rFonts w:ascii="Times New Roman" w:hAnsi="Times New Roman" w:cs="Times New Roman"/>
          <w:sz w:val="28"/>
          <w:szCs w:val="28"/>
        </w:rPr>
        <w:t xml:space="preserve"> в російському </w:t>
      </w:r>
      <w:proofErr w:type="spellStart"/>
      <w:r w:rsidRPr="00652AF5">
        <w:rPr>
          <w:rFonts w:ascii="Times New Roman" w:hAnsi="Times New Roman" w:cs="Times New Roman"/>
          <w:sz w:val="28"/>
          <w:szCs w:val="28"/>
        </w:rPr>
        <w:t>літературн</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ому</w:t>
      </w:r>
      <w:proofErr w:type="spellEnd"/>
      <w:r w:rsidRPr="00652AF5">
        <w:rPr>
          <w:rFonts w:ascii="Times New Roman" w:hAnsi="Times New Roman" w:cs="Times New Roman"/>
          <w:sz w:val="28"/>
          <w:szCs w:val="28"/>
        </w:rPr>
        <w:t xml:space="preserve">] мирі дай Боже </w:t>
      </w:r>
      <w:proofErr w:type="spellStart"/>
      <w:r w:rsidRPr="00652AF5">
        <w:rPr>
          <w:rFonts w:ascii="Times New Roman" w:hAnsi="Times New Roman" w:cs="Times New Roman"/>
          <w:sz w:val="28"/>
          <w:szCs w:val="28"/>
        </w:rPr>
        <w:t>тілько</w:t>
      </w:r>
      <w:proofErr w:type="spellEnd"/>
      <w:r w:rsidRPr="00652AF5">
        <w:rPr>
          <w:rFonts w:ascii="Times New Roman" w:hAnsi="Times New Roman" w:cs="Times New Roman"/>
          <w:sz w:val="28"/>
          <w:szCs w:val="28"/>
        </w:rPr>
        <w:t xml:space="preserve"> на хліб заробити, а про якесь то велике значіння треба забутись.</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І, та що вже, Бог з ним, з тим значінням!».</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...Колись дуже давно я була вражена таким фактом: повернувся до рідного Криму з війни герой Радянського Союзу кримський татарин, приїхав додому — і хоч співай російське класичне: «</w:t>
      </w:r>
      <w:proofErr w:type="spellStart"/>
      <w:r w:rsidRPr="00652AF5">
        <w:rPr>
          <w:rFonts w:ascii="Times New Roman" w:hAnsi="Times New Roman" w:cs="Times New Roman"/>
          <w:sz w:val="28"/>
          <w:szCs w:val="28"/>
        </w:rPr>
        <w:t>Враги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сожгли</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родную</w:t>
      </w:r>
      <w:proofErr w:type="spellEnd"/>
      <w:r w:rsidRPr="00652AF5">
        <w:rPr>
          <w:rFonts w:ascii="Times New Roman" w:hAnsi="Times New Roman" w:cs="Times New Roman"/>
          <w:sz w:val="28"/>
          <w:szCs w:val="28"/>
        </w:rPr>
        <w:t xml:space="preserve"> хату...». Сім’ї — нема, цілого народу — нема!.. Нікого й нічого нема... За що ж тоді воював, за кого?! А за яку таку велику й прогресивну ідею заарештували у Києві напередодні окупації літню, змучену болючими розчаруваннями і втратами </w:t>
      </w:r>
      <w:proofErr w:type="spellStart"/>
      <w:r w:rsidRPr="00652AF5">
        <w:rPr>
          <w:rFonts w:ascii="Times New Roman" w:hAnsi="Times New Roman" w:cs="Times New Roman"/>
          <w:sz w:val="28"/>
          <w:szCs w:val="28"/>
        </w:rPr>
        <w:t>плеядівку</w:t>
      </w:r>
      <w:proofErr w:type="spellEnd"/>
      <w:r w:rsidRPr="00652AF5">
        <w:rPr>
          <w:rFonts w:ascii="Times New Roman" w:hAnsi="Times New Roman" w:cs="Times New Roman"/>
          <w:sz w:val="28"/>
          <w:szCs w:val="28"/>
        </w:rPr>
        <w:t xml:space="preserve"> Людмилу Старицьку-Черняхівську із сестрою Оксаною </w:t>
      </w:r>
      <w:proofErr w:type="spellStart"/>
      <w:r w:rsidRPr="00652AF5">
        <w:rPr>
          <w:rFonts w:ascii="Times New Roman" w:hAnsi="Times New Roman" w:cs="Times New Roman"/>
          <w:sz w:val="28"/>
          <w:szCs w:val="28"/>
        </w:rPr>
        <w:t>Стешенко</w:t>
      </w:r>
      <w:proofErr w:type="spellEnd"/>
      <w:r w:rsidRPr="00652AF5">
        <w:rPr>
          <w:rFonts w:ascii="Times New Roman" w:hAnsi="Times New Roman" w:cs="Times New Roman"/>
          <w:sz w:val="28"/>
          <w:szCs w:val="28"/>
        </w:rPr>
        <w:t xml:space="preserve"> й побратимом-академіком Агатангелом Кримським, щоб потім, вмираючу, викинути з вагона в </w:t>
      </w:r>
      <w:r w:rsidRPr="00652AF5">
        <w:rPr>
          <w:rFonts w:ascii="Times New Roman" w:hAnsi="Times New Roman" w:cs="Times New Roman"/>
          <w:sz w:val="28"/>
          <w:szCs w:val="28"/>
        </w:rPr>
        <w:lastRenderedPageBreak/>
        <w:t>безмежний зауральський степ? Сестра і побратим загинуть вже зовсім скоро, але в далекому радянському таборі...</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Нам, українцям, давно вже треба було б затямити, що ми зі своїм українським багажем у цьому російському поїзді зайві, як колись подруга Лесі Українки </w:t>
      </w:r>
      <w:proofErr w:type="spellStart"/>
      <w:r w:rsidRPr="00652AF5">
        <w:rPr>
          <w:rFonts w:ascii="Times New Roman" w:hAnsi="Times New Roman" w:cs="Times New Roman"/>
          <w:sz w:val="28"/>
          <w:szCs w:val="28"/>
        </w:rPr>
        <w:t>Людя</w:t>
      </w:r>
      <w:proofErr w:type="spellEnd"/>
      <w:r w:rsidRPr="00652AF5">
        <w:rPr>
          <w:rFonts w:ascii="Times New Roman" w:hAnsi="Times New Roman" w:cs="Times New Roman"/>
          <w:sz w:val="28"/>
          <w:szCs w:val="28"/>
        </w:rPr>
        <w:t xml:space="preserve"> Старицька. І нам, не гаючись, треба розбудовувати власний дім, власну дорогу і формувати власний поїзд, доки земля ця ще наша, і пісня ще наша, і воля не згасла, і прадіди ще говорять до нас. Бо ж можуть образитися й замовкнуть навіки.</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Ось і знову мовить Леся Українка: «[...] в свій час орган, видаваний на </w:t>
      </w:r>
      <w:proofErr w:type="spellStart"/>
      <w:r w:rsidRPr="00652AF5">
        <w:rPr>
          <w:rFonts w:ascii="Times New Roman" w:hAnsi="Times New Roman" w:cs="Times New Roman"/>
          <w:sz w:val="28"/>
          <w:szCs w:val="28"/>
        </w:rPr>
        <w:t>укр</w:t>
      </w:r>
      <w:proofErr w:type="spellEnd"/>
      <w:r w:rsidRPr="00652AF5">
        <w:rPr>
          <w:rFonts w:ascii="Times New Roman" w:hAnsi="Times New Roman" w:cs="Times New Roman"/>
          <w:sz w:val="28"/>
          <w:szCs w:val="28"/>
        </w:rPr>
        <w:t xml:space="preserve"> [</w:t>
      </w:r>
      <w:proofErr w:type="spellStart"/>
      <w:r w:rsidRPr="00652AF5">
        <w:rPr>
          <w:rFonts w:ascii="Times New Roman" w:hAnsi="Times New Roman" w:cs="Times New Roman"/>
          <w:sz w:val="28"/>
          <w:szCs w:val="28"/>
        </w:rPr>
        <w:t>аїнській</w:t>
      </w:r>
      <w:proofErr w:type="spellEnd"/>
      <w:r w:rsidRPr="00652AF5">
        <w:rPr>
          <w:rFonts w:ascii="Times New Roman" w:hAnsi="Times New Roman" w:cs="Times New Roman"/>
          <w:sz w:val="28"/>
          <w:szCs w:val="28"/>
        </w:rPr>
        <w:t xml:space="preserve">] території (гектографований «Вперед») не хотів (напевне знаю) прийняти ані стрічки по-українськи на свої шпальти, та й ні одно російське (не українофільське) видання досі не друкувало українських (по мові) праць. Се, коли хочете, зовсім </w:t>
      </w:r>
      <w:proofErr w:type="spellStart"/>
      <w:r w:rsidRPr="00652AF5">
        <w:rPr>
          <w:rFonts w:ascii="Times New Roman" w:hAnsi="Times New Roman" w:cs="Times New Roman"/>
          <w:sz w:val="28"/>
          <w:szCs w:val="28"/>
        </w:rPr>
        <w:t>натурально</w:t>
      </w:r>
      <w:proofErr w:type="spellEnd"/>
      <w:r w:rsidRPr="00652AF5">
        <w:rPr>
          <w:rFonts w:ascii="Times New Roman" w:hAnsi="Times New Roman" w:cs="Times New Roman"/>
          <w:sz w:val="28"/>
          <w:szCs w:val="28"/>
        </w:rPr>
        <w:t xml:space="preserve">, та тільки нема чого нам платити за ігнорування гомеричною гостинністю: нехай іде кожний до свого намету, коли так. </w:t>
      </w:r>
      <w:proofErr w:type="spellStart"/>
      <w:r w:rsidRPr="00652AF5">
        <w:rPr>
          <w:rFonts w:ascii="Times New Roman" w:hAnsi="Times New Roman" w:cs="Times New Roman"/>
          <w:sz w:val="28"/>
          <w:szCs w:val="28"/>
        </w:rPr>
        <w:t>Ініціятива</w:t>
      </w:r>
      <w:proofErr w:type="spellEnd"/>
      <w:r w:rsidRPr="00652AF5">
        <w:rPr>
          <w:rFonts w:ascii="Times New Roman" w:hAnsi="Times New Roman" w:cs="Times New Roman"/>
          <w:sz w:val="28"/>
          <w:szCs w:val="28"/>
        </w:rPr>
        <w:t xml:space="preserve"> до федеральних відносин була давно зроблена з боку українців, ще за часів Драгоманова, та навіть Шевченка, і потім повторялась не раз і не була підтримана з боку «старших братів», — нехай же вони тепер, коли </w:t>
      </w:r>
      <w:proofErr w:type="spellStart"/>
      <w:r w:rsidRPr="00652AF5">
        <w:rPr>
          <w:rFonts w:ascii="Times New Roman" w:hAnsi="Times New Roman" w:cs="Times New Roman"/>
          <w:sz w:val="28"/>
          <w:szCs w:val="28"/>
        </w:rPr>
        <w:t>хотять</w:t>
      </w:r>
      <w:proofErr w:type="spellEnd"/>
      <w:r w:rsidRPr="00652AF5">
        <w:rPr>
          <w:rFonts w:ascii="Times New Roman" w:hAnsi="Times New Roman" w:cs="Times New Roman"/>
          <w:sz w:val="28"/>
          <w:szCs w:val="28"/>
        </w:rPr>
        <w:t xml:space="preserve">, самі шукають нас, а нам уже нема чого накидатися, бо, нарешті, се понижає нас, що ми ліземо брататись, а нас навіть і не </w:t>
      </w:r>
      <w:proofErr w:type="spellStart"/>
      <w:r w:rsidRPr="00652AF5">
        <w:rPr>
          <w:rFonts w:ascii="Times New Roman" w:hAnsi="Times New Roman" w:cs="Times New Roman"/>
          <w:sz w:val="28"/>
          <w:szCs w:val="28"/>
        </w:rPr>
        <w:t>завважають</w:t>
      </w:r>
      <w:proofErr w:type="spellEnd"/>
      <w:r w:rsidRPr="00652AF5">
        <w:rPr>
          <w:rFonts w:ascii="Times New Roman" w:hAnsi="Times New Roman" w:cs="Times New Roman"/>
          <w:sz w:val="28"/>
          <w:szCs w:val="28"/>
        </w:rPr>
        <w:t xml:space="preserve">, чи ми є на світі. Годі!». А висновок Лесі Українки у цій непростій ситуації такий: «Коли ми станемо для «братів» цікаві, то, </w:t>
      </w:r>
      <w:proofErr w:type="spellStart"/>
      <w:r w:rsidRPr="00652AF5">
        <w:rPr>
          <w:rFonts w:ascii="Times New Roman" w:hAnsi="Times New Roman" w:cs="Times New Roman"/>
          <w:sz w:val="28"/>
          <w:szCs w:val="28"/>
        </w:rPr>
        <w:t>повірте</w:t>
      </w:r>
      <w:proofErr w:type="spellEnd"/>
      <w:r w:rsidRPr="00652AF5">
        <w:rPr>
          <w:rFonts w:ascii="Times New Roman" w:hAnsi="Times New Roman" w:cs="Times New Roman"/>
          <w:sz w:val="28"/>
          <w:szCs w:val="28"/>
        </w:rPr>
        <w:t xml:space="preserve">, згадають і знайдуть вони нас і самі. Я не просилась ніколи до спілки з російськими емігрантами, але вони мене знайшли і ще дуже </w:t>
      </w:r>
      <w:proofErr w:type="spellStart"/>
      <w:r w:rsidRPr="00652AF5">
        <w:rPr>
          <w:rFonts w:ascii="Times New Roman" w:hAnsi="Times New Roman" w:cs="Times New Roman"/>
          <w:sz w:val="28"/>
          <w:szCs w:val="28"/>
        </w:rPr>
        <w:t>гречненько</w:t>
      </w:r>
      <w:proofErr w:type="spellEnd"/>
      <w:r w:rsidRPr="00652AF5">
        <w:rPr>
          <w:rFonts w:ascii="Times New Roman" w:hAnsi="Times New Roman" w:cs="Times New Roman"/>
          <w:sz w:val="28"/>
          <w:szCs w:val="28"/>
        </w:rPr>
        <w:t xml:space="preserve"> просили перекладати їх видання і стати у пригоді, бо, значить, я їм потрібна. Перекладати дещо я згодилась, але на правах рівного з рівним, не пристаючи ні до якої фракції, нікого не мирячи, а просто собі як перекладач незалежний. Я думаю, що таке становище єдино натуральне в сих відносинах. Якби ж я при тій нагоді стала </w:t>
      </w:r>
      <w:proofErr w:type="spellStart"/>
      <w:r w:rsidRPr="00652AF5">
        <w:rPr>
          <w:rFonts w:ascii="Times New Roman" w:hAnsi="Times New Roman" w:cs="Times New Roman"/>
          <w:sz w:val="28"/>
          <w:szCs w:val="28"/>
        </w:rPr>
        <w:t>миротворствувати</w:t>
      </w:r>
      <w:proofErr w:type="spellEnd"/>
      <w:r w:rsidRPr="00652AF5">
        <w:rPr>
          <w:rFonts w:ascii="Times New Roman" w:hAnsi="Times New Roman" w:cs="Times New Roman"/>
          <w:sz w:val="28"/>
          <w:szCs w:val="28"/>
        </w:rPr>
        <w:t>, то мене певне б висміяли, та й по заслузі».</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Знову й знову задумаймося, яка Росія в добрих, неагресивних сусідах нам потрібна? Росія Сталіна й </w:t>
      </w:r>
      <w:proofErr w:type="spellStart"/>
      <w:r w:rsidRPr="00652AF5">
        <w:rPr>
          <w:rFonts w:ascii="Times New Roman" w:hAnsi="Times New Roman" w:cs="Times New Roman"/>
          <w:sz w:val="28"/>
          <w:szCs w:val="28"/>
        </w:rPr>
        <w:t>Жиріновського</w:t>
      </w:r>
      <w:proofErr w:type="spellEnd"/>
      <w:r w:rsidRPr="00652AF5">
        <w:rPr>
          <w:rFonts w:ascii="Times New Roman" w:hAnsi="Times New Roman" w:cs="Times New Roman"/>
          <w:sz w:val="28"/>
          <w:szCs w:val="28"/>
        </w:rPr>
        <w:t xml:space="preserve"> чи Росія Шолохова і Сахарова? Колись Леся Українка відмітала для себе Росію царів-гнобителів </w:t>
      </w:r>
      <w:proofErr w:type="spellStart"/>
      <w:r w:rsidRPr="00652AF5">
        <w:rPr>
          <w:rFonts w:ascii="Times New Roman" w:hAnsi="Times New Roman" w:cs="Times New Roman"/>
          <w:sz w:val="28"/>
          <w:szCs w:val="28"/>
        </w:rPr>
        <w:t>Готторпів</w:t>
      </w:r>
      <w:proofErr w:type="spellEnd"/>
      <w:r w:rsidRPr="00652AF5">
        <w:rPr>
          <w:rFonts w:ascii="Times New Roman" w:hAnsi="Times New Roman" w:cs="Times New Roman"/>
          <w:sz w:val="28"/>
          <w:szCs w:val="28"/>
        </w:rPr>
        <w:t>-Романових, а приймала Росію письменника-</w:t>
      </w:r>
      <w:proofErr w:type="spellStart"/>
      <w:r w:rsidRPr="00652AF5">
        <w:rPr>
          <w:rFonts w:ascii="Times New Roman" w:hAnsi="Times New Roman" w:cs="Times New Roman"/>
          <w:sz w:val="28"/>
          <w:szCs w:val="28"/>
        </w:rPr>
        <w:t>знаньєвця</w:t>
      </w:r>
      <w:proofErr w:type="spellEnd"/>
      <w:r w:rsidRPr="00652AF5">
        <w:rPr>
          <w:rFonts w:ascii="Times New Roman" w:hAnsi="Times New Roman" w:cs="Times New Roman"/>
          <w:sz w:val="28"/>
          <w:szCs w:val="28"/>
        </w:rPr>
        <w:t xml:space="preserve"> Євгена Чиркова і журналіста-</w:t>
      </w:r>
      <w:proofErr w:type="spellStart"/>
      <w:r w:rsidRPr="00652AF5">
        <w:rPr>
          <w:rFonts w:ascii="Times New Roman" w:hAnsi="Times New Roman" w:cs="Times New Roman"/>
          <w:sz w:val="28"/>
          <w:szCs w:val="28"/>
        </w:rPr>
        <w:t>жизнівця</w:t>
      </w:r>
      <w:proofErr w:type="spellEnd"/>
      <w:r w:rsidRPr="00652AF5">
        <w:rPr>
          <w:rFonts w:ascii="Times New Roman" w:hAnsi="Times New Roman" w:cs="Times New Roman"/>
          <w:sz w:val="28"/>
          <w:szCs w:val="28"/>
        </w:rPr>
        <w:t xml:space="preserve"> Володимира </w:t>
      </w:r>
      <w:proofErr w:type="spellStart"/>
      <w:r w:rsidRPr="00652AF5">
        <w:rPr>
          <w:rFonts w:ascii="Times New Roman" w:hAnsi="Times New Roman" w:cs="Times New Roman"/>
          <w:sz w:val="28"/>
          <w:szCs w:val="28"/>
        </w:rPr>
        <w:t>Поссе</w:t>
      </w:r>
      <w:proofErr w:type="spellEnd"/>
      <w:r w:rsidRPr="00652AF5">
        <w:rPr>
          <w:rFonts w:ascii="Times New Roman" w:hAnsi="Times New Roman" w:cs="Times New Roman"/>
          <w:sz w:val="28"/>
          <w:szCs w:val="28"/>
        </w:rPr>
        <w:t>.</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І все ж таки — чому невтомно ідуть цим тернистим шляхом Іван Дзюба та Євген Сверстюк, Ліна Костенко та Юрій Щербак, яких ми декілька десятиліть називаємо совістю української нації? Може, настав-таки час прислухатися й до них? Почути й побачити в них те, про що не втомлювалися говорити до нації Іван </w:t>
      </w:r>
      <w:proofErr w:type="spellStart"/>
      <w:r w:rsidRPr="00652AF5">
        <w:rPr>
          <w:rFonts w:ascii="Times New Roman" w:hAnsi="Times New Roman" w:cs="Times New Roman"/>
          <w:sz w:val="28"/>
          <w:szCs w:val="28"/>
        </w:rPr>
        <w:lastRenderedPageBreak/>
        <w:t>Стешенко</w:t>
      </w:r>
      <w:proofErr w:type="spellEnd"/>
      <w:r w:rsidRPr="00652AF5">
        <w:rPr>
          <w:rFonts w:ascii="Times New Roman" w:hAnsi="Times New Roman" w:cs="Times New Roman"/>
          <w:sz w:val="28"/>
          <w:szCs w:val="28"/>
        </w:rPr>
        <w:t xml:space="preserve">, Василь Стус, В’ячеслав Чорновіл, Іван Франко і Леся Українка? На цей олтар поклали колись життя, здоров’я, кар’єру, майбутнє своїх нащадків Косачі-Драгоманови, Михайло Старицький з Миколою Лисенком, Павло Чубинський, щоб сказати нам, українцям, і всьому світові: «Ще не вмерла України і слава, і воля!..». А ми сьогодні наче трохи соромимося цих слів, вважаючи їх то не занадто оптимістичними, то заяложеним штампом, який вже давно «застарів». Невже наша держава аж так міцно стоїть серед інших народів, невже вона вже не потребує нашої самовідданої й щирої любові, нашого героїчного патріотизму, нашої віри в неї, в себе самих і в Бога, який допоміг нам вистояти в часи поразок, руїн, безчестя і зрад, який, як </w:t>
      </w:r>
      <w:proofErr w:type="spellStart"/>
      <w:r w:rsidRPr="00652AF5">
        <w:rPr>
          <w:rFonts w:ascii="Times New Roman" w:hAnsi="Times New Roman" w:cs="Times New Roman"/>
          <w:sz w:val="28"/>
          <w:szCs w:val="28"/>
        </w:rPr>
        <w:t>ухмиляється</w:t>
      </w:r>
      <w:proofErr w:type="spellEnd"/>
      <w:r w:rsidRPr="00652AF5">
        <w:rPr>
          <w:rFonts w:ascii="Times New Roman" w:hAnsi="Times New Roman" w:cs="Times New Roman"/>
          <w:sz w:val="28"/>
          <w:szCs w:val="28"/>
        </w:rPr>
        <w:t xml:space="preserve"> дехто й сьогодні, ніби й незаслужено, невчасно приніс нам ту чудернацьку незалежність на казковому блюдечку з блакитним бережком?</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А хто так думає, то нехай згадає про захалявні книжечки Тараса Шевченка часів його десятирічного заслання-</w:t>
      </w:r>
      <w:proofErr w:type="spellStart"/>
      <w:r w:rsidRPr="00652AF5">
        <w:rPr>
          <w:rFonts w:ascii="Times New Roman" w:hAnsi="Times New Roman" w:cs="Times New Roman"/>
          <w:sz w:val="28"/>
          <w:szCs w:val="28"/>
        </w:rPr>
        <w:t>солдаччини</w:t>
      </w:r>
      <w:proofErr w:type="spellEnd"/>
      <w:r w:rsidRPr="00652AF5">
        <w:rPr>
          <w:rFonts w:ascii="Times New Roman" w:hAnsi="Times New Roman" w:cs="Times New Roman"/>
          <w:sz w:val="28"/>
          <w:szCs w:val="28"/>
        </w:rPr>
        <w:t xml:space="preserve">, про страдницьку голгофу автора Національного Гімну Павла Чубинського, про недопущення Івана Франка до університетської кафедри (до речі, так само, як і колись Шевченка) — саме за їхнє </w:t>
      </w:r>
      <w:proofErr w:type="spellStart"/>
      <w:r w:rsidRPr="00652AF5">
        <w:rPr>
          <w:rFonts w:ascii="Times New Roman" w:hAnsi="Times New Roman" w:cs="Times New Roman"/>
          <w:sz w:val="28"/>
          <w:szCs w:val="28"/>
        </w:rPr>
        <w:t>націо</w:t>
      </w:r>
      <w:proofErr w:type="spellEnd"/>
      <w:r w:rsidRPr="00652AF5">
        <w:rPr>
          <w:rFonts w:ascii="Times New Roman" w:hAnsi="Times New Roman" w:cs="Times New Roman"/>
          <w:sz w:val="28"/>
          <w:szCs w:val="28"/>
        </w:rPr>
        <w:t>- й державотворче мислення.</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Видатна українська письменниця й політик </w:t>
      </w:r>
      <w:proofErr w:type="spellStart"/>
      <w:r w:rsidRPr="00652AF5">
        <w:rPr>
          <w:rFonts w:ascii="Times New Roman" w:hAnsi="Times New Roman" w:cs="Times New Roman"/>
          <w:sz w:val="28"/>
          <w:szCs w:val="28"/>
        </w:rPr>
        <w:t>плеядівка</w:t>
      </w:r>
      <w:proofErr w:type="spellEnd"/>
      <w:r w:rsidRPr="00652AF5">
        <w:rPr>
          <w:rFonts w:ascii="Times New Roman" w:hAnsi="Times New Roman" w:cs="Times New Roman"/>
          <w:sz w:val="28"/>
          <w:szCs w:val="28"/>
        </w:rPr>
        <w:t xml:space="preserve"> Людмила Старицька, ще навчаючись у київській гімназії, давала приватні </w:t>
      </w:r>
      <w:proofErr w:type="spellStart"/>
      <w:r w:rsidRPr="00652AF5">
        <w:rPr>
          <w:rFonts w:ascii="Times New Roman" w:hAnsi="Times New Roman" w:cs="Times New Roman"/>
          <w:sz w:val="28"/>
          <w:szCs w:val="28"/>
        </w:rPr>
        <w:t>уроки</w:t>
      </w:r>
      <w:proofErr w:type="spellEnd"/>
      <w:r w:rsidRPr="00652AF5">
        <w:rPr>
          <w:rFonts w:ascii="Times New Roman" w:hAnsi="Times New Roman" w:cs="Times New Roman"/>
          <w:sz w:val="28"/>
          <w:szCs w:val="28"/>
        </w:rPr>
        <w:t xml:space="preserve">, чим заробляла собі й молодшим сестрі та брату на прожиток, а дещицю в разі потреби навіть надсилала батькам і старшій сестрі, які гастролювали з українським театром, вже витративши на це всі власні гроші, роздавши зарплату акторам. </w:t>
      </w:r>
      <w:proofErr w:type="spellStart"/>
      <w:r w:rsidRPr="00652AF5">
        <w:rPr>
          <w:rFonts w:ascii="Times New Roman" w:hAnsi="Times New Roman" w:cs="Times New Roman"/>
          <w:sz w:val="28"/>
          <w:szCs w:val="28"/>
        </w:rPr>
        <w:t>Плеядівці</w:t>
      </w:r>
      <w:proofErr w:type="spellEnd"/>
      <w:r w:rsidRPr="00652AF5">
        <w:rPr>
          <w:rFonts w:ascii="Times New Roman" w:hAnsi="Times New Roman" w:cs="Times New Roman"/>
          <w:sz w:val="28"/>
          <w:szCs w:val="28"/>
        </w:rPr>
        <w:t xml:space="preserve">, незважаючи на своє часто й безперечно шляхетне походження могли, як Людмила Старицька-Черняхівська, засвідчити: «Я не знаю, до якої </w:t>
      </w:r>
      <w:proofErr w:type="spellStart"/>
      <w:r w:rsidRPr="00652AF5">
        <w:rPr>
          <w:rFonts w:ascii="Times New Roman" w:hAnsi="Times New Roman" w:cs="Times New Roman"/>
          <w:sz w:val="28"/>
          <w:szCs w:val="28"/>
        </w:rPr>
        <w:t>кляси</w:t>
      </w:r>
      <w:proofErr w:type="spellEnd"/>
      <w:r w:rsidRPr="00652AF5">
        <w:rPr>
          <w:rFonts w:ascii="Times New Roman" w:hAnsi="Times New Roman" w:cs="Times New Roman"/>
          <w:sz w:val="28"/>
          <w:szCs w:val="28"/>
        </w:rPr>
        <w:t xml:space="preserve"> я належу. Я з 16 років заробляю сама собі на хліб, працюю 16 годин, і ніхто семигодинного робочого дня мені не дав, але в кожному разі — що мені буржуазія і що я буржуазії?».</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Згадаймо, як і де працювала над своїми геніальними драмами шекспірівського рівня Леся Українка — частіш за все навіть не за звичайним письмовим столом (мовчу про те, якою великою була їхня родина, скільки родичів і друзів постійно товклося поруч, заважаючи зосередитись), а здебільшого в ліжку — вдома, у клініці, на далеких курортах. І щоб зручніше було писати лежачи, брат Михайло зробив їй спеціальну підставку-столик.</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 xml:space="preserve">Олена Пчілка у своїй статті «Іван Франко та його праця» колись засвідчила й таке: «Роботи було багато! До писання ж умови були найпоганіші. Можна було побачити Франка за роботою при такім оточенні: робочий кабінет, він же й їдальня, і дитячий покій, на колінах менша дитина, а друга стоїть тут-же і теж </w:t>
      </w:r>
      <w:proofErr w:type="spellStart"/>
      <w:r w:rsidRPr="00652AF5">
        <w:rPr>
          <w:rFonts w:ascii="Times New Roman" w:hAnsi="Times New Roman" w:cs="Times New Roman"/>
          <w:sz w:val="28"/>
          <w:szCs w:val="28"/>
        </w:rPr>
        <w:lastRenderedPageBreak/>
        <w:t>требує</w:t>
      </w:r>
      <w:proofErr w:type="spellEnd"/>
      <w:r w:rsidRPr="00652AF5">
        <w:rPr>
          <w:rFonts w:ascii="Times New Roman" w:hAnsi="Times New Roman" w:cs="Times New Roman"/>
          <w:sz w:val="28"/>
          <w:szCs w:val="28"/>
        </w:rPr>
        <w:t xml:space="preserve"> уваги (а ще двійко франкових дітей будь-якої хвилини </w:t>
      </w:r>
      <w:proofErr w:type="spellStart"/>
      <w:r w:rsidRPr="00652AF5">
        <w:rPr>
          <w:rFonts w:ascii="Times New Roman" w:hAnsi="Times New Roman" w:cs="Times New Roman"/>
          <w:sz w:val="28"/>
          <w:szCs w:val="28"/>
        </w:rPr>
        <w:t>забіжать</w:t>
      </w:r>
      <w:proofErr w:type="spellEnd"/>
      <w:r w:rsidRPr="00652AF5">
        <w:rPr>
          <w:rFonts w:ascii="Times New Roman" w:hAnsi="Times New Roman" w:cs="Times New Roman"/>
          <w:sz w:val="28"/>
          <w:szCs w:val="28"/>
        </w:rPr>
        <w:t xml:space="preserve"> до кабінету зі своїми вже проблемами, знову й знову руйнуючи славнозвісну лабораторію творчості митця. — А. Д.), а батько пише поважну розправу, ще й </w:t>
      </w:r>
      <w:proofErr w:type="spellStart"/>
      <w:r w:rsidRPr="00652AF5">
        <w:rPr>
          <w:rFonts w:ascii="Times New Roman" w:hAnsi="Times New Roman" w:cs="Times New Roman"/>
          <w:sz w:val="28"/>
          <w:szCs w:val="28"/>
        </w:rPr>
        <w:t>строчну</w:t>
      </w:r>
      <w:proofErr w:type="spellEnd"/>
      <w:r w:rsidRPr="00652AF5">
        <w:rPr>
          <w:rFonts w:ascii="Times New Roman" w:hAnsi="Times New Roman" w:cs="Times New Roman"/>
          <w:sz w:val="28"/>
          <w:szCs w:val="28"/>
        </w:rPr>
        <w:t>... Нехай би були побачили тоді Франка ті працівники, що «не можуть працювати інакше, як у своєму затишному кабінеті, при цілковитій тиші і можливому хатньому «комфорті»!».</w:t>
      </w:r>
    </w:p>
    <w:p w:rsidR="006E3A9F" w:rsidRPr="00652AF5" w:rsidRDefault="000F5DCD" w:rsidP="00652AF5">
      <w:pPr>
        <w:pStyle w:val="a6"/>
        <w:jc w:val="both"/>
        <w:rPr>
          <w:rFonts w:ascii="Times New Roman" w:hAnsi="Times New Roman" w:cs="Times New Roman"/>
          <w:sz w:val="28"/>
          <w:szCs w:val="28"/>
        </w:rPr>
      </w:pPr>
      <w:r w:rsidRPr="00652AF5">
        <w:rPr>
          <w:rFonts w:ascii="Times New Roman" w:hAnsi="Times New Roman" w:cs="Times New Roman"/>
          <w:sz w:val="28"/>
          <w:szCs w:val="28"/>
        </w:rPr>
        <w:t>В українській нації завжди знаходилися ті, хто не хотів бути приниженим. Серед них завжди були, є і будуть звитяжці з когорти Лесі Українки. Саме про це нагадують нам сьогодні світочі нашого народу. Час для праці настав. Наш час і наша звитяга, сучаснику!</w:t>
      </w:r>
    </w:p>
    <w:p w:rsidR="006E3A9F" w:rsidRPr="00652AF5" w:rsidRDefault="000F5DCD">
      <w:pPr>
        <w:pStyle w:val="a6"/>
        <w:spacing w:after="0"/>
        <w:rPr>
          <w:rFonts w:ascii="Times New Roman" w:hAnsi="Times New Roman" w:cs="Times New Roman"/>
          <w:sz w:val="28"/>
          <w:szCs w:val="28"/>
        </w:rPr>
      </w:pPr>
      <w:r w:rsidRPr="00652AF5">
        <w:rPr>
          <w:rFonts w:ascii="Times New Roman" w:hAnsi="Times New Roman" w:cs="Times New Roman"/>
          <w:sz w:val="28"/>
          <w:szCs w:val="28"/>
        </w:rPr>
        <w:t>Алла ДИБА, літературознавець, науковий співробітник Інституту літератури ім. Т. Шевченка НАН України, член Національної спілки письменників України (літературне об’єднання «</w:t>
      </w:r>
      <w:proofErr w:type="spellStart"/>
      <w:r w:rsidRPr="00652AF5">
        <w:rPr>
          <w:rFonts w:ascii="Times New Roman" w:hAnsi="Times New Roman" w:cs="Times New Roman"/>
          <w:sz w:val="28"/>
          <w:szCs w:val="28"/>
        </w:rPr>
        <w:t>Радосинь</w:t>
      </w:r>
      <w:proofErr w:type="spellEnd"/>
      <w:r w:rsidRPr="00652AF5">
        <w:rPr>
          <w:rFonts w:ascii="Times New Roman" w:hAnsi="Times New Roman" w:cs="Times New Roman"/>
          <w:sz w:val="28"/>
          <w:szCs w:val="28"/>
        </w:rPr>
        <w:t>»)</w:t>
      </w:r>
    </w:p>
    <w:p w:rsidR="006E3A9F" w:rsidRPr="00652AF5" w:rsidRDefault="000F5DCD">
      <w:pPr>
        <w:pStyle w:val="a6"/>
        <w:spacing w:after="0"/>
        <w:rPr>
          <w:rFonts w:ascii="Times New Roman" w:hAnsi="Times New Roman" w:cs="Times New Roman"/>
          <w:sz w:val="28"/>
          <w:szCs w:val="28"/>
        </w:rPr>
      </w:pPr>
      <w:r w:rsidRPr="00652AF5">
        <w:rPr>
          <w:rFonts w:ascii="Times New Roman" w:hAnsi="Times New Roman" w:cs="Times New Roman"/>
          <w:sz w:val="28"/>
          <w:szCs w:val="28"/>
        </w:rPr>
        <w:t>Рубрика: </w:t>
      </w:r>
    </w:p>
    <w:p w:rsidR="006E3A9F" w:rsidRPr="00652AF5" w:rsidRDefault="001654CB">
      <w:pPr>
        <w:pStyle w:val="a6"/>
        <w:spacing w:after="0"/>
        <w:rPr>
          <w:rFonts w:ascii="Times New Roman" w:hAnsi="Times New Roman" w:cs="Times New Roman"/>
          <w:sz w:val="28"/>
          <w:szCs w:val="28"/>
        </w:rPr>
      </w:pPr>
      <w:hyperlink r:id="rId10">
        <w:r w:rsidR="000F5DCD" w:rsidRPr="00652AF5">
          <w:rPr>
            <w:rStyle w:val="-"/>
            <w:rFonts w:ascii="Times New Roman" w:hAnsi="Times New Roman" w:cs="Times New Roman"/>
            <w:sz w:val="28"/>
            <w:szCs w:val="28"/>
          </w:rPr>
          <w:t>Історія і Я</w:t>
        </w:r>
      </w:hyperlink>
    </w:p>
    <w:p w:rsidR="006E3A9F" w:rsidRPr="00652AF5" w:rsidRDefault="000F5DCD">
      <w:pPr>
        <w:pStyle w:val="a6"/>
        <w:spacing w:after="0"/>
        <w:rPr>
          <w:rFonts w:ascii="Times New Roman" w:hAnsi="Times New Roman" w:cs="Times New Roman"/>
          <w:sz w:val="28"/>
          <w:szCs w:val="28"/>
        </w:rPr>
      </w:pPr>
      <w:r w:rsidRPr="00652AF5">
        <w:rPr>
          <w:rFonts w:ascii="Times New Roman" w:hAnsi="Times New Roman" w:cs="Times New Roman"/>
          <w:sz w:val="28"/>
          <w:szCs w:val="28"/>
        </w:rPr>
        <w:t>Газета: </w:t>
      </w:r>
    </w:p>
    <w:p w:rsidR="006E3A9F" w:rsidRPr="00652AF5" w:rsidRDefault="001654CB">
      <w:pPr>
        <w:pStyle w:val="a6"/>
        <w:spacing w:after="0"/>
        <w:rPr>
          <w:rFonts w:ascii="Times New Roman" w:hAnsi="Times New Roman" w:cs="Times New Roman"/>
          <w:sz w:val="28"/>
          <w:szCs w:val="28"/>
        </w:rPr>
      </w:pPr>
      <w:hyperlink r:id="rId11">
        <w:r w:rsidR="000F5DCD" w:rsidRPr="00652AF5">
          <w:rPr>
            <w:rStyle w:val="-"/>
            <w:rFonts w:ascii="Times New Roman" w:hAnsi="Times New Roman" w:cs="Times New Roman"/>
            <w:sz w:val="28"/>
            <w:szCs w:val="28"/>
          </w:rPr>
          <w:t>№129, (2010)</w:t>
        </w:r>
      </w:hyperlink>
    </w:p>
    <w:p w:rsidR="006E3A9F" w:rsidRPr="00652AF5" w:rsidRDefault="006E3A9F">
      <w:pPr>
        <w:rPr>
          <w:rFonts w:ascii="Times New Roman" w:hAnsi="Times New Roman" w:cs="Times New Roman"/>
          <w:sz w:val="28"/>
          <w:szCs w:val="28"/>
        </w:rPr>
        <w:sectPr w:rsidR="006E3A9F" w:rsidRPr="00652AF5">
          <w:type w:val="continuous"/>
          <w:pgSz w:w="11906" w:h="16838"/>
          <w:pgMar w:top="850" w:right="850" w:bottom="850" w:left="1417" w:header="0" w:footer="0" w:gutter="0"/>
          <w:cols w:space="720"/>
          <w:formProt w:val="0"/>
          <w:docGrid w:linePitch="360" w:charSpace="-2049"/>
        </w:sectPr>
      </w:pPr>
    </w:p>
    <w:p w:rsidR="006E3A9F" w:rsidRPr="00652AF5" w:rsidRDefault="006E3A9F">
      <w:pPr>
        <w:pStyle w:val="a6"/>
        <w:spacing w:after="0"/>
        <w:rPr>
          <w:rFonts w:ascii="Times New Roman" w:hAnsi="Times New Roman" w:cs="Times New Roman"/>
          <w:sz w:val="28"/>
          <w:szCs w:val="28"/>
          <w:highlight w:val="black"/>
        </w:rPr>
      </w:pPr>
    </w:p>
    <w:p w:rsidR="006E3A9F" w:rsidRPr="00652AF5" w:rsidRDefault="006E3A9F">
      <w:pPr>
        <w:rPr>
          <w:rFonts w:ascii="Times New Roman" w:hAnsi="Times New Roman" w:cs="Times New Roman"/>
          <w:sz w:val="28"/>
          <w:szCs w:val="28"/>
        </w:rPr>
        <w:sectPr w:rsidR="006E3A9F" w:rsidRPr="00652AF5">
          <w:type w:val="continuous"/>
          <w:pgSz w:w="11906" w:h="16838"/>
          <w:pgMar w:top="850" w:right="850" w:bottom="850" w:left="1417" w:header="0" w:footer="0" w:gutter="0"/>
          <w:cols w:space="720"/>
          <w:formProt w:val="0"/>
          <w:docGrid w:linePitch="360" w:charSpace="-2049"/>
        </w:sectPr>
      </w:pPr>
    </w:p>
    <w:p w:rsidR="00A15C7F" w:rsidRPr="00652AF5" w:rsidRDefault="00A15C7F">
      <w:pPr>
        <w:rPr>
          <w:rFonts w:ascii="Times New Roman" w:hAnsi="Times New Roman" w:cs="Times New Roman"/>
          <w:sz w:val="28"/>
          <w:szCs w:val="28"/>
        </w:rPr>
      </w:pPr>
    </w:p>
    <w:sectPr w:rsidR="00A15C7F" w:rsidRPr="00652AF5">
      <w:type w:val="continuous"/>
      <w:pgSz w:w="11906" w:h="16838"/>
      <w:pgMar w:top="850" w:right="850" w:bottom="850"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658"/>
    <w:multiLevelType w:val="multilevel"/>
    <w:tmpl w:val="1E1EA8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5094F99"/>
    <w:multiLevelType w:val="multilevel"/>
    <w:tmpl w:val="E56E5E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F"/>
    <w:rsid w:val="000E4A2C"/>
    <w:rsid w:val="000F5DCD"/>
    <w:rsid w:val="001C6BE5"/>
    <w:rsid w:val="002776B5"/>
    <w:rsid w:val="003D7446"/>
    <w:rsid w:val="004431B9"/>
    <w:rsid w:val="00652AF5"/>
    <w:rsid w:val="00684BDC"/>
    <w:rsid w:val="006E3A9F"/>
    <w:rsid w:val="00795E82"/>
    <w:rsid w:val="00A15C7F"/>
    <w:rsid w:val="00AC6D02"/>
    <w:rsid w:val="00C8074B"/>
    <w:rsid w:val="00D8450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C365"/>
  <w15:docId w15:val="{0B1839AF-DDC9-4948-B69A-F50245CB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paragraph" w:styleId="1">
    <w:name w:val="heading 1"/>
    <w:basedOn w:val="a0"/>
    <w:qFormat/>
    <w:pPr>
      <w:outlineLvl w:val="0"/>
    </w:pPr>
  </w:style>
  <w:style w:type="paragraph" w:styleId="2">
    <w:name w:val="heading 2"/>
    <w:basedOn w:val="a0"/>
    <w:qFormat/>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Pr>
      <w:color w:val="000080"/>
      <w:u w:val="single"/>
    </w:rPr>
  </w:style>
  <w:style w:type="character" w:customStyle="1" w:styleId="a4">
    <w:name w:val="Маркеры списка"/>
    <w:qFormat/>
    <w:rPr>
      <w:rFonts w:ascii="OpenSymbol" w:eastAsia="OpenSymbol" w:hAnsi="OpenSymbol" w:cs="OpenSymbol"/>
    </w:rPr>
  </w:style>
  <w:style w:type="character" w:customStyle="1" w:styleId="a5">
    <w:name w:val="Символ нумерации"/>
    <w:qFormat/>
  </w:style>
  <w:style w:type="paragraph" w:styleId="a0">
    <w:name w:val="Title"/>
    <w:basedOn w:val="a"/>
    <w:next w:val="a6"/>
    <w:qFormat/>
    <w:pPr>
      <w:keepNext/>
      <w:spacing w:before="240" w:after="120"/>
    </w:pPr>
    <w:rPr>
      <w:rFonts w:ascii="Times New Roman" w:eastAsia="Noto Sans CJK SC Regular" w:hAnsi="Times New Roman" w:cs="FreeSans"/>
      <w:sz w:val="28"/>
      <w:szCs w:val="28"/>
    </w:rPr>
  </w:style>
  <w:style w:type="paragraph" w:styleId="a6">
    <w:name w:val="Body Text"/>
    <w:basedOn w:val="a"/>
    <w:pPr>
      <w:spacing w:after="140" w:line="288" w:lineRule="auto"/>
    </w:pPr>
  </w:style>
  <w:style w:type="paragraph" w:styleId="a7">
    <w:name w:val="List"/>
    <w:basedOn w:val="a6"/>
    <w:rPr>
      <w:rFonts w:ascii="Times New Roman" w:hAnsi="Times New Roman" w:cs="FreeSans"/>
    </w:rPr>
  </w:style>
  <w:style w:type="paragraph" w:styleId="a8">
    <w:name w:val="caption"/>
    <w:basedOn w:val="a"/>
    <w:qFormat/>
    <w:pPr>
      <w:suppressLineNumbers/>
      <w:spacing w:before="120" w:after="120"/>
    </w:pPr>
    <w:rPr>
      <w:rFonts w:ascii="Times New Roman" w:hAnsi="Times New Roman" w:cs="FreeSans"/>
      <w:i/>
      <w:iCs/>
      <w:sz w:val="24"/>
      <w:szCs w:val="24"/>
    </w:rPr>
  </w:style>
  <w:style w:type="paragraph" w:styleId="a9">
    <w:name w:val="index heading"/>
    <w:basedOn w:val="a"/>
    <w:qFormat/>
    <w:pPr>
      <w:suppressLineNumbers/>
    </w:pPr>
    <w:rPr>
      <w:rFonts w:ascii="Times New Roman" w:hAnsi="Times New Roman" w:cs="FreeSans"/>
    </w:rPr>
  </w:style>
  <w:style w:type="paragraph" w:customStyle="1" w:styleId="aa">
    <w:name w:val="Содержимое таблицы"/>
    <w:basedOn w:val="a"/>
    <w:qFormat/>
  </w:style>
  <w:style w:type="paragraph" w:customStyle="1" w:styleId="ab">
    <w:name w:val="Заголовок таблицы"/>
    <w:basedOn w:val="a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y.kyiv.ua/uk/profile/alla-di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day.kyiv.ua/uk/arhiv/no129-2010" TargetMode="External"/><Relationship Id="rId5" Type="http://schemas.openxmlformats.org/officeDocument/2006/relationships/image" Target="media/image1.gif"/><Relationship Id="rId10" Type="http://schemas.openxmlformats.org/officeDocument/2006/relationships/hyperlink" Target="https://day.kyiv.ua/uk/article/istoriya-i-ya" TargetMode="External"/><Relationship Id="rId4" Type="http://schemas.openxmlformats.org/officeDocument/2006/relationships/webSettings" Target="webSettings.xml"/><Relationship Id="rId9" Type="http://schemas.openxmlformats.org/officeDocument/2006/relationships/hyperlink" Target="https://day.kyiv.ua/uk/article/istoriya-i-ya/30294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3036</Words>
  <Characters>17309</Characters>
  <Application>Microsoft Office Word</Application>
  <DocSecurity>0</DocSecurity>
  <Lines>144</Lines>
  <Paragraphs>40</Paragraphs>
  <ScaleCrop>false</ScaleCrop>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IlNAN</dc:creator>
  <dc:description/>
  <cp:lastModifiedBy>Admin</cp:lastModifiedBy>
  <cp:revision>21</cp:revision>
  <dcterms:created xsi:type="dcterms:W3CDTF">2018-07-02T11:20:00Z</dcterms:created>
  <dcterms:modified xsi:type="dcterms:W3CDTF">2020-01-27T14:41:00Z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